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7" w:rsidRPr="00FB3210" w:rsidRDefault="00B57557" w:rsidP="00D914AB">
      <w:pPr>
        <w:jc w:val="center"/>
        <w:rPr>
          <w:rFonts w:ascii="Times New Roman" w:eastAsia="Times New Roman" w:hAnsi="Times New Roman" w:cs="Times New Roman"/>
          <w:b/>
          <w:sz w:val="24"/>
          <w:szCs w:val="24"/>
        </w:rPr>
      </w:pPr>
      <w:bookmarkStart w:id="0" w:name="_GoBack"/>
      <w:bookmarkEnd w:id="0"/>
      <w:r w:rsidRPr="00FB3210">
        <w:rPr>
          <w:rFonts w:ascii="Times New Roman" w:eastAsia="Times New Roman" w:hAnsi="Times New Roman" w:cs="Times New Roman"/>
          <w:b/>
          <w:sz w:val="24"/>
          <w:szCs w:val="24"/>
        </w:rPr>
        <w:t xml:space="preserve">PUC DOCKET NO. </w:t>
      </w:r>
      <w:r w:rsidR="00D914AB" w:rsidRPr="00FB3210">
        <w:rPr>
          <w:rFonts w:ascii="Times New Roman" w:eastAsia="Times New Roman" w:hAnsi="Times New Roman" w:cs="Times New Roman"/>
          <w:b/>
          <w:sz w:val="24"/>
          <w:szCs w:val="24"/>
        </w:rPr>
        <w:t>42944</w:t>
      </w:r>
    </w:p>
    <w:p w:rsidR="00D914AB" w:rsidRPr="00FB3210" w:rsidRDefault="00B57557" w:rsidP="00B57557">
      <w:pPr>
        <w:rPr>
          <w:rFonts w:ascii="Times New Roman" w:eastAsia="Times New Roman" w:hAnsi="Times New Roman" w:cs="Times New Roman"/>
          <w:b/>
          <w:sz w:val="24"/>
          <w:szCs w:val="24"/>
        </w:rPr>
      </w:pPr>
      <w:r w:rsidRPr="00FB3210">
        <w:rPr>
          <w:rFonts w:ascii="Times New Roman" w:eastAsia="Times New Roman" w:hAnsi="Times New Roman" w:cs="Times New Roman"/>
          <w:b/>
          <w:sz w:val="24"/>
          <w:szCs w:val="24"/>
        </w:rPr>
        <w:t xml:space="preserve">APPLICATION OF </w:t>
      </w:r>
      <w:r w:rsidR="00344F32" w:rsidRPr="00FB3210">
        <w:rPr>
          <w:rFonts w:ascii="Times New Roman" w:eastAsia="Times New Roman" w:hAnsi="Times New Roman" w:cs="Times New Roman"/>
          <w:b/>
          <w:sz w:val="24"/>
          <w:szCs w:val="24"/>
        </w:rPr>
        <w:t>CITY OF THRALL</w:t>
      </w:r>
      <w:r w:rsidRPr="00FB3210">
        <w:rPr>
          <w:rFonts w:ascii="Times New Roman" w:eastAsia="Times New Roman" w:hAnsi="Times New Roman" w:cs="Times New Roman"/>
          <w:b/>
          <w:sz w:val="24"/>
          <w:szCs w:val="24"/>
        </w:rPr>
        <w:tab/>
      </w:r>
      <w:r w:rsidR="00D914AB" w:rsidRPr="00FB3210">
        <w:rPr>
          <w:rFonts w:ascii="Times New Roman" w:eastAsia="Times New Roman" w:hAnsi="Times New Roman" w:cs="Times New Roman"/>
          <w:b/>
          <w:sz w:val="24"/>
          <w:szCs w:val="24"/>
        </w:rPr>
        <w:t xml:space="preserve">     </w:t>
      </w:r>
      <w:r w:rsidRPr="00FB3210">
        <w:rPr>
          <w:rFonts w:ascii="Times New Roman" w:eastAsia="Times New Roman" w:hAnsi="Times New Roman" w:cs="Times New Roman"/>
          <w:b/>
          <w:sz w:val="24"/>
          <w:szCs w:val="24"/>
        </w:rPr>
        <w:t xml:space="preserve">§ </w:t>
      </w:r>
      <w:r w:rsidRPr="00FB3210">
        <w:rPr>
          <w:rFonts w:ascii="Times New Roman" w:eastAsia="Times New Roman" w:hAnsi="Times New Roman" w:cs="Times New Roman"/>
          <w:b/>
          <w:sz w:val="24"/>
          <w:szCs w:val="24"/>
        </w:rPr>
        <w:tab/>
        <w:t>PUBLIC UTILITY COMM</w:t>
      </w:r>
      <w:r w:rsidR="00D914AB" w:rsidRPr="00FB3210">
        <w:rPr>
          <w:rFonts w:ascii="Times New Roman" w:eastAsia="Times New Roman" w:hAnsi="Times New Roman" w:cs="Times New Roman"/>
          <w:b/>
          <w:sz w:val="24"/>
          <w:szCs w:val="24"/>
        </w:rPr>
        <w:t xml:space="preserve">ISSION </w:t>
      </w:r>
      <w:r w:rsidR="00D914AB" w:rsidRPr="00FB3210">
        <w:rPr>
          <w:rFonts w:ascii="Times New Roman" w:eastAsia="Times New Roman" w:hAnsi="Times New Roman" w:cs="Times New Roman"/>
          <w:b/>
          <w:sz w:val="24"/>
          <w:szCs w:val="24"/>
        </w:rPr>
        <w:tab/>
      </w:r>
      <w:r w:rsidR="00D914AB" w:rsidRPr="00FB3210">
        <w:rPr>
          <w:rFonts w:ascii="Times New Roman" w:eastAsia="Times New Roman" w:hAnsi="Times New Roman" w:cs="Times New Roman"/>
          <w:b/>
          <w:sz w:val="24"/>
          <w:szCs w:val="24"/>
        </w:rPr>
        <w:br/>
        <w:t>TO AMEND A CERTIFICATE</w:t>
      </w:r>
      <w:r w:rsidRPr="00FB3210">
        <w:rPr>
          <w:rFonts w:ascii="Times New Roman" w:eastAsia="Times New Roman" w:hAnsi="Times New Roman" w:cs="Times New Roman"/>
          <w:b/>
          <w:sz w:val="24"/>
          <w:szCs w:val="24"/>
        </w:rPr>
        <w:t xml:space="preserve"> OF </w:t>
      </w:r>
      <w:r w:rsidRPr="00FB3210">
        <w:rPr>
          <w:rFonts w:ascii="Times New Roman" w:eastAsia="Times New Roman" w:hAnsi="Times New Roman" w:cs="Times New Roman"/>
          <w:b/>
          <w:sz w:val="24"/>
          <w:szCs w:val="24"/>
        </w:rPr>
        <w:tab/>
      </w:r>
      <w:r w:rsidR="00D914AB" w:rsidRPr="00FB3210">
        <w:rPr>
          <w:rFonts w:ascii="Times New Roman" w:eastAsia="Times New Roman" w:hAnsi="Times New Roman" w:cs="Times New Roman"/>
          <w:b/>
          <w:sz w:val="24"/>
          <w:szCs w:val="24"/>
        </w:rPr>
        <w:t xml:space="preserve">     </w:t>
      </w:r>
      <w:r w:rsidRPr="00FB3210">
        <w:rPr>
          <w:rFonts w:ascii="Times New Roman" w:eastAsia="Times New Roman" w:hAnsi="Times New Roman" w:cs="Times New Roman"/>
          <w:b/>
          <w:sz w:val="24"/>
          <w:szCs w:val="24"/>
        </w:rPr>
        <w:t xml:space="preserve">§ </w:t>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t xml:space="preserve">        </w:t>
      </w:r>
      <w:r w:rsidRPr="00FB3210">
        <w:rPr>
          <w:rFonts w:ascii="Times New Roman" w:eastAsia="Times New Roman" w:hAnsi="Times New Roman" w:cs="Times New Roman"/>
          <w:b/>
          <w:sz w:val="24"/>
          <w:szCs w:val="24"/>
        </w:rPr>
        <w:br/>
        <w:t>CONVENIEN</w:t>
      </w:r>
      <w:r w:rsidR="00344F32" w:rsidRPr="00FB3210">
        <w:rPr>
          <w:rFonts w:ascii="Times New Roman" w:eastAsia="Times New Roman" w:hAnsi="Times New Roman" w:cs="Times New Roman"/>
          <w:b/>
          <w:sz w:val="24"/>
          <w:szCs w:val="24"/>
        </w:rPr>
        <w:t xml:space="preserve">CE AND NECESSITY </w:t>
      </w:r>
      <w:r w:rsidR="00344F32" w:rsidRPr="00FB3210">
        <w:rPr>
          <w:rFonts w:ascii="Times New Roman" w:eastAsia="Times New Roman" w:hAnsi="Times New Roman" w:cs="Times New Roman"/>
          <w:b/>
          <w:sz w:val="24"/>
          <w:szCs w:val="24"/>
        </w:rPr>
        <w:tab/>
      </w:r>
      <w:r w:rsidR="00D914AB" w:rsidRPr="00FB3210">
        <w:rPr>
          <w:rFonts w:ascii="Times New Roman" w:eastAsia="Times New Roman" w:hAnsi="Times New Roman" w:cs="Times New Roman"/>
          <w:b/>
          <w:sz w:val="24"/>
          <w:szCs w:val="24"/>
        </w:rPr>
        <w:t xml:space="preserve">     </w:t>
      </w:r>
      <w:r w:rsidR="00344F32" w:rsidRPr="00FB3210">
        <w:rPr>
          <w:rFonts w:ascii="Times New Roman" w:eastAsia="Times New Roman" w:hAnsi="Times New Roman" w:cs="Times New Roman"/>
          <w:b/>
          <w:sz w:val="24"/>
          <w:szCs w:val="24"/>
        </w:rPr>
        <w:t xml:space="preserve">§ </w:t>
      </w:r>
      <w:r w:rsidR="00D914AB" w:rsidRPr="00FB3210">
        <w:rPr>
          <w:rFonts w:ascii="Times New Roman" w:eastAsia="Times New Roman" w:hAnsi="Times New Roman" w:cs="Times New Roman"/>
          <w:b/>
          <w:sz w:val="24"/>
          <w:szCs w:val="24"/>
        </w:rPr>
        <w:tab/>
        <w:t xml:space="preserve">                  OF TEXAS</w:t>
      </w:r>
      <w:r w:rsidR="00344F32" w:rsidRPr="00FB3210">
        <w:rPr>
          <w:rFonts w:ascii="Times New Roman" w:eastAsia="Times New Roman" w:hAnsi="Times New Roman" w:cs="Times New Roman"/>
          <w:b/>
          <w:sz w:val="24"/>
          <w:szCs w:val="24"/>
        </w:rPr>
        <w:br/>
        <w:t xml:space="preserve">IN WILLIAMSON </w:t>
      </w:r>
      <w:r w:rsidRPr="00FB3210">
        <w:rPr>
          <w:rFonts w:ascii="Times New Roman" w:eastAsia="Times New Roman" w:hAnsi="Times New Roman" w:cs="Times New Roman"/>
          <w:b/>
          <w:sz w:val="24"/>
          <w:szCs w:val="24"/>
        </w:rPr>
        <w:t>COUNTY</w:t>
      </w:r>
      <w:r w:rsidR="00D914AB" w:rsidRPr="00FB3210">
        <w:rPr>
          <w:rFonts w:ascii="Times New Roman" w:eastAsia="Times New Roman" w:hAnsi="Times New Roman" w:cs="Times New Roman"/>
          <w:b/>
          <w:sz w:val="24"/>
          <w:szCs w:val="24"/>
        </w:rPr>
        <w:t xml:space="preserve"> (36627-C)        </w:t>
      </w:r>
      <w:r w:rsidRPr="00FB3210">
        <w:rPr>
          <w:rFonts w:ascii="Times New Roman" w:eastAsia="Times New Roman" w:hAnsi="Times New Roman" w:cs="Times New Roman"/>
          <w:b/>
          <w:sz w:val="24"/>
          <w:szCs w:val="24"/>
        </w:rPr>
        <w:t xml:space="preserve">§ </w:t>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br/>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p>
    <w:p w:rsidR="00B57557" w:rsidRPr="00FB3210" w:rsidRDefault="00D914AB" w:rsidP="00B57557">
      <w:pPr>
        <w:ind w:firstLine="42"/>
        <w:jc w:val="center"/>
        <w:rPr>
          <w:rFonts w:ascii="Times New Roman" w:eastAsia="Times New Roman" w:hAnsi="Times New Roman" w:cs="Times New Roman"/>
          <w:b/>
          <w:sz w:val="24"/>
          <w:szCs w:val="24"/>
        </w:rPr>
      </w:pPr>
      <w:r w:rsidRPr="00FB3210">
        <w:rPr>
          <w:rFonts w:ascii="Times New Roman" w:eastAsia="Times New Roman" w:hAnsi="Times New Roman" w:cs="Times New Roman"/>
          <w:b/>
          <w:sz w:val="24"/>
          <w:szCs w:val="24"/>
        </w:rPr>
        <w:t>PROPOSED FINAL ORDER</w:t>
      </w:r>
    </w:p>
    <w:p w:rsidR="00D914AB" w:rsidRPr="00FB3210" w:rsidRDefault="00762276" w:rsidP="00D914AB">
      <w:pPr>
        <w:spacing w:line="360" w:lineRule="auto"/>
        <w:ind w:firstLine="720"/>
        <w:jc w:val="both"/>
        <w:rPr>
          <w:rFonts w:ascii="Times New Roman" w:hAnsi="Times New Roman" w:cs="Times New Roman"/>
          <w:color w:val="121212"/>
          <w:sz w:val="24"/>
          <w:szCs w:val="24"/>
        </w:rPr>
      </w:pPr>
      <w:r w:rsidRPr="00FB3210">
        <w:rPr>
          <w:rFonts w:ascii="Times New Roman" w:hAnsi="Times New Roman" w:cs="Times New Roman"/>
          <w:color w:val="121212"/>
          <w:sz w:val="24"/>
          <w:szCs w:val="24"/>
        </w:rPr>
        <w:t xml:space="preserve">This </w:t>
      </w:r>
      <w:r w:rsidR="00D914AB" w:rsidRPr="00FB3210">
        <w:rPr>
          <w:rFonts w:ascii="Times New Roman" w:hAnsi="Times New Roman" w:cs="Times New Roman"/>
          <w:color w:val="121212"/>
          <w:sz w:val="24"/>
          <w:szCs w:val="24"/>
        </w:rPr>
        <w:t xml:space="preserve">Order addresses the application of the City of Thrall, Texas (City) </w:t>
      </w:r>
      <w:r w:rsidRPr="00FB3210">
        <w:rPr>
          <w:rFonts w:ascii="Times New Roman" w:hAnsi="Times New Roman" w:cs="Times New Roman"/>
          <w:color w:val="121212"/>
          <w:sz w:val="24"/>
          <w:szCs w:val="24"/>
        </w:rPr>
        <w:t xml:space="preserve">to amend </w:t>
      </w:r>
      <w:r w:rsidR="00D914AB" w:rsidRPr="00FB3210">
        <w:rPr>
          <w:rFonts w:ascii="Times New Roman" w:hAnsi="Times New Roman" w:cs="Times New Roman"/>
          <w:color w:val="121212"/>
          <w:sz w:val="24"/>
          <w:szCs w:val="24"/>
        </w:rPr>
        <w:t>water service Certificate of Convenience and Necessity</w:t>
      </w:r>
      <w:r w:rsidRPr="00FB3210">
        <w:rPr>
          <w:rFonts w:ascii="Times New Roman" w:hAnsi="Times New Roman" w:cs="Times New Roman"/>
          <w:color w:val="121212"/>
          <w:sz w:val="24"/>
          <w:szCs w:val="24"/>
        </w:rPr>
        <w:t xml:space="preserve"> (CCN).</w:t>
      </w:r>
      <w:r w:rsidR="00D914AB" w:rsidRPr="00FB3210">
        <w:rPr>
          <w:rFonts w:ascii="Times New Roman" w:hAnsi="Times New Roman" w:cs="Times New Roman"/>
          <w:color w:val="121212"/>
          <w:sz w:val="24"/>
          <w:szCs w:val="24"/>
        </w:rPr>
        <w:t xml:space="preserve"> The parties, </w:t>
      </w:r>
      <w:r w:rsidR="00D914AB" w:rsidRPr="00FB3210">
        <w:rPr>
          <w:rFonts w:ascii="Times New Roman" w:hAnsi="Times New Roman" w:cs="Times New Roman"/>
          <w:sz w:val="24"/>
          <w:szCs w:val="24"/>
        </w:rPr>
        <w:t>Staff (Staff) of the Public Utility Commi</w:t>
      </w:r>
      <w:r w:rsidR="00E73B96">
        <w:rPr>
          <w:rFonts w:ascii="Times New Roman" w:hAnsi="Times New Roman" w:cs="Times New Roman"/>
          <w:sz w:val="24"/>
          <w:szCs w:val="24"/>
        </w:rPr>
        <w:t xml:space="preserve">ssion of Texas (Commission), </w:t>
      </w:r>
      <w:r w:rsidR="00D914AB" w:rsidRPr="00FB3210">
        <w:rPr>
          <w:rFonts w:ascii="Times New Roman" w:hAnsi="Times New Roman" w:cs="Times New Roman"/>
          <w:sz w:val="24"/>
          <w:szCs w:val="24"/>
        </w:rPr>
        <w:t>the City</w:t>
      </w:r>
      <w:r w:rsidR="00E73B96">
        <w:rPr>
          <w:rFonts w:ascii="Times New Roman" w:hAnsi="Times New Roman" w:cs="Times New Roman"/>
          <w:sz w:val="24"/>
          <w:szCs w:val="24"/>
        </w:rPr>
        <w:t>, Noack Water Supply Corporation, and Stiles F</w:t>
      </w:r>
      <w:r w:rsidR="00AA6E96">
        <w:rPr>
          <w:rFonts w:ascii="Times New Roman" w:hAnsi="Times New Roman" w:cs="Times New Roman"/>
          <w:sz w:val="24"/>
          <w:szCs w:val="24"/>
        </w:rPr>
        <w:t>arm Foundation</w:t>
      </w:r>
      <w:r w:rsidR="00D914AB" w:rsidRPr="00FB3210">
        <w:rPr>
          <w:rFonts w:ascii="Times New Roman" w:hAnsi="Times New Roman" w:cs="Times New Roman"/>
          <w:sz w:val="24"/>
          <w:szCs w:val="24"/>
        </w:rPr>
        <w:t xml:space="preserve"> entered</w:t>
      </w:r>
      <w:r w:rsidR="00D914AB" w:rsidRPr="00FB3210">
        <w:rPr>
          <w:rFonts w:ascii="Times New Roman" w:hAnsi="Times New Roman" w:cs="Times New Roman"/>
          <w:color w:val="121212"/>
          <w:sz w:val="24"/>
          <w:szCs w:val="24"/>
        </w:rPr>
        <w:t xml:space="preserve"> into a Unanimous Stipulation (Stipulation) that resolves all issues in this proceeding. The City’s application is approved solely to the extent consistent with the </w:t>
      </w:r>
      <w:r w:rsidR="00F87EA1">
        <w:rPr>
          <w:rFonts w:ascii="Times New Roman" w:hAnsi="Times New Roman" w:cs="Times New Roman"/>
          <w:color w:val="121212"/>
          <w:sz w:val="24"/>
          <w:szCs w:val="24"/>
        </w:rPr>
        <w:t>Unanimous Stipulation and Settlement Agreement (Stipulation).</w:t>
      </w:r>
    </w:p>
    <w:p w:rsidR="00D914AB" w:rsidRPr="00FB3210" w:rsidRDefault="00D914AB" w:rsidP="00D914AB">
      <w:pPr>
        <w:spacing w:line="360" w:lineRule="auto"/>
        <w:ind w:firstLine="720"/>
        <w:jc w:val="both"/>
        <w:rPr>
          <w:rFonts w:ascii="Times New Roman" w:hAnsi="Times New Roman" w:cs="Times New Roman"/>
          <w:color w:val="121212"/>
          <w:sz w:val="24"/>
          <w:szCs w:val="24"/>
        </w:rPr>
      </w:pPr>
      <w:r w:rsidRPr="00FB3210">
        <w:rPr>
          <w:rFonts w:ascii="Times New Roman" w:hAnsi="Times New Roman" w:cs="Times New Roman"/>
          <w:color w:val="121212"/>
          <w:sz w:val="24"/>
          <w:szCs w:val="24"/>
        </w:rPr>
        <w:t>The Commission adopts the following findings of fact and conclusions of law:</w:t>
      </w:r>
    </w:p>
    <w:p w:rsidR="008B67B6" w:rsidRPr="00FB3210" w:rsidRDefault="008B67B6" w:rsidP="008B67B6">
      <w:pPr>
        <w:pStyle w:val="ListParagraph"/>
        <w:numPr>
          <w:ilvl w:val="0"/>
          <w:numId w:val="1"/>
        </w:numPr>
        <w:spacing w:line="480" w:lineRule="auto"/>
        <w:jc w:val="center"/>
        <w:rPr>
          <w:rFonts w:ascii="Times New Roman" w:eastAsia="Times New Roman" w:hAnsi="Times New Roman" w:cs="Times New Roman"/>
          <w:b/>
          <w:sz w:val="24"/>
          <w:szCs w:val="24"/>
        </w:rPr>
      </w:pPr>
      <w:r w:rsidRPr="00FB3210">
        <w:rPr>
          <w:rFonts w:ascii="Times New Roman" w:eastAsia="Times New Roman" w:hAnsi="Times New Roman" w:cs="Times New Roman"/>
          <w:b/>
          <w:sz w:val="24"/>
          <w:szCs w:val="24"/>
        </w:rPr>
        <w:t>Findings of Fact</w:t>
      </w:r>
    </w:p>
    <w:p w:rsidR="008B67B6" w:rsidRPr="00FB3210" w:rsidRDefault="008B67B6" w:rsidP="005009B8">
      <w:pPr>
        <w:spacing w:line="360" w:lineRule="auto"/>
        <w:ind w:left="42"/>
        <w:rPr>
          <w:rFonts w:ascii="Times New Roman" w:eastAsia="Times New Roman" w:hAnsi="Times New Roman" w:cs="Times New Roman"/>
          <w:b/>
          <w:i/>
          <w:sz w:val="24"/>
          <w:szCs w:val="24"/>
          <w:u w:val="single"/>
        </w:rPr>
      </w:pPr>
      <w:r w:rsidRPr="00FB3210">
        <w:rPr>
          <w:rFonts w:ascii="Times New Roman" w:eastAsia="Times New Roman" w:hAnsi="Times New Roman" w:cs="Times New Roman"/>
          <w:b/>
          <w:i/>
          <w:sz w:val="24"/>
          <w:szCs w:val="24"/>
          <w:u w:val="single"/>
        </w:rPr>
        <w:t>Procedural History</w:t>
      </w:r>
    </w:p>
    <w:p w:rsidR="00762276" w:rsidRPr="00FB3210" w:rsidRDefault="00762276" w:rsidP="005009B8">
      <w:pPr>
        <w:pStyle w:val="ListParagraph"/>
        <w:numPr>
          <w:ilvl w:val="0"/>
          <w:numId w:val="4"/>
        </w:numPr>
        <w:spacing w:line="360" w:lineRule="auto"/>
        <w:rPr>
          <w:rFonts w:ascii="Times New Roman" w:eastAsia="Times New Roman" w:hAnsi="Times New Roman" w:cs="Times New Roman"/>
          <w:sz w:val="24"/>
          <w:szCs w:val="24"/>
        </w:rPr>
      </w:pPr>
      <w:r w:rsidRPr="00FB3210">
        <w:rPr>
          <w:rFonts w:ascii="Times New Roman" w:eastAsia="Times New Roman" w:hAnsi="Times New Roman" w:cs="Times New Roman"/>
          <w:sz w:val="24"/>
          <w:szCs w:val="24"/>
        </w:rPr>
        <w:t xml:space="preserve">On January 28, 2010, the City filed with the Texas Commission on Environmental </w:t>
      </w:r>
      <w:r w:rsidR="00226BDD" w:rsidRPr="00FB3210">
        <w:rPr>
          <w:rFonts w:ascii="Times New Roman" w:eastAsia="Times New Roman" w:hAnsi="Times New Roman" w:cs="Times New Roman"/>
          <w:sz w:val="24"/>
          <w:szCs w:val="24"/>
        </w:rPr>
        <w:t>Quality</w:t>
      </w:r>
      <w:r w:rsidRPr="00FB3210">
        <w:rPr>
          <w:rFonts w:ascii="Times New Roman" w:eastAsia="Times New Roman" w:hAnsi="Times New Roman" w:cs="Times New Roman"/>
          <w:sz w:val="24"/>
          <w:szCs w:val="24"/>
        </w:rPr>
        <w:t xml:space="preserve"> (TCEQ) an application to amend</w:t>
      </w:r>
      <w:r w:rsidRPr="00FB3210">
        <w:rPr>
          <w:rFonts w:ascii="Times New Roman" w:hAnsi="Times New Roman" w:cs="Times New Roman"/>
          <w:color w:val="121212"/>
          <w:sz w:val="24"/>
          <w:szCs w:val="24"/>
        </w:rPr>
        <w:t xml:space="preserve"> water service CCN No. 13063 in Williamson County, Texas pursuant to Tex. Water Code </w:t>
      </w:r>
      <w:r w:rsidR="0010012A">
        <w:rPr>
          <w:rFonts w:ascii="Times New Roman" w:hAnsi="Times New Roman" w:cs="Times New Roman"/>
          <w:color w:val="121212"/>
          <w:sz w:val="24"/>
          <w:szCs w:val="24"/>
        </w:rPr>
        <w:t xml:space="preserve">(TWC) </w:t>
      </w:r>
      <w:r w:rsidRPr="00FB3210">
        <w:rPr>
          <w:rFonts w:ascii="Times New Roman" w:hAnsi="Times New Roman" w:cs="Times New Roman"/>
          <w:color w:val="121212"/>
          <w:sz w:val="24"/>
          <w:szCs w:val="24"/>
        </w:rPr>
        <w:t>§§</w:t>
      </w:r>
      <w:r w:rsidR="00815651">
        <w:rPr>
          <w:rFonts w:ascii="Times New Roman" w:hAnsi="Times New Roman" w:cs="Times New Roman"/>
          <w:color w:val="121212"/>
          <w:sz w:val="24"/>
          <w:szCs w:val="24"/>
        </w:rPr>
        <w:t xml:space="preserve"> </w:t>
      </w:r>
      <w:r w:rsidRPr="00FB3210">
        <w:rPr>
          <w:rFonts w:ascii="Times New Roman" w:hAnsi="Times New Roman" w:cs="Times New Roman"/>
          <w:color w:val="121212"/>
          <w:sz w:val="24"/>
          <w:szCs w:val="24"/>
        </w:rPr>
        <w:t>13.242-</w:t>
      </w:r>
      <w:r w:rsidR="00815651">
        <w:rPr>
          <w:rFonts w:ascii="Times New Roman" w:hAnsi="Times New Roman" w:cs="Times New Roman"/>
          <w:color w:val="121212"/>
          <w:sz w:val="24"/>
          <w:szCs w:val="24"/>
        </w:rPr>
        <w:t>2</w:t>
      </w:r>
      <w:r w:rsidRPr="00FB3210">
        <w:rPr>
          <w:rFonts w:ascii="Times New Roman" w:hAnsi="Times New Roman" w:cs="Times New Roman"/>
          <w:color w:val="121212"/>
          <w:sz w:val="24"/>
          <w:szCs w:val="24"/>
        </w:rPr>
        <w:t>50 and 30 Tex. Admin. Code §§ 291.101-107.</w:t>
      </w:r>
    </w:p>
    <w:p w:rsidR="00C67465" w:rsidRDefault="003D15A8" w:rsidP="005009B8">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Pr>
          <w:rFonts w:ascii="Times New Roman" w:hAnsi="Times New Roman" w:cs="Times New Roman"/>
          <w:color w:val="121212"/>
          <w:sz w:val="24"/>
          <w:szCs w:val="24"/>
        </w:rPr>
        <w:t xml:space="preserve">On March 12, 2010, </w:t>
      </w:r>
      <w:r w:rsidR="00815651">
        <w:rPr>
          <w:rFonts w:ascii="Times New Roman" w:hAnsi="Times New Roman" w:cs="Times New Roman"/>
          <w:color w:val="121212"/>
          <w:sz w:val="24"/>
          <w:szCs w:val="24"/>
        </w:rPr>
        <w:t>the TCEQ accepted the application for filing and notified the City that it was required to provide revised public notices.</w:t>
      </w:r>
    </w:p>
    <w:p w:rsidR="00495FDE" w:rsidRPr="00495FDE" w:rsidRDefault="00C67465" w:rsidP="005009B8">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sidRPr="00D51AE0">
        <w:rPr>
          <w:rFonts w:ascii="Times New Roman" w:hAnsi="Times New Roman" w:cs="Times New Roman"/>
          <w:sz w:val="24"/>
          <w:szCs w:val="24"/>
        </w:rPr>
        <w:t xml:space="preserve">On July 12, 2010, </w:t>
      </w:r>
      <w:r w:rsidR="00815651">
        <w:rPr>
          <w:rFonts w:ascii="Times New Roman" w:hAnsi="Times New Roman" w:cs="Times New Roman"/>
          <w:sz w:val="24"/>
          <w:szCs w:val="24"/>
        </w:rPr>
        <w:t xml:space="preserve">the City provided </w:t>
      </w:r>
      <w:r w:rsidRPr="00D51AE0">
        <w:rPr>
          <w:rFonts w:ascii="Times New Roman" w:hAnsi="Times New Roman" w:cs="Times New Roman"/>
          <w:sz w:val="24"/>
          <w:szCs w:val="24"/>
        </w:rPr>
        <w:t xml:space="preserve">notice </w:t>
      </w:r>
      <w:r w:rsidR="006E6E1F">
        <w:rPr>
          <w:rFonts w:ascii="Times New Roman" w:hAnsi="Times New Roman" w:cs="Times New Roman"/>
          <w:sz w:val="24"/>
          <w:szCs w:val="24"/>
        </w:rPr>
        <w:t>to neighboring utilities</w:t>
      </w:r>
      <w:r w:rsidRPr="00D51AE0">
        <w:rPr>
          <w:rFonts w:ascii="Times New Roman" w:hAnsi="Times New Roman" w:cs="Times New Roman"/>
          <w:sz w:val="24"/>
          <w:szCs w:val="24"/>
        </w:rPr>
        <w:t xml:space="preserve">, landowners, </w:t>
      </w:r>
      <w:r w:rsidR="006E6E1F">
        <w:rPr>
          <w:rFonts w:ascii="Times New Roman" w:hAnsi="Times New Roman" w:cs="Times New Roman"/>
          <w:sz w:val="24"/>
          <w:szCs w:val="24"/>
        </w:rPr>
        <w:t>and affected parties.</w:t>
      </w:r>
    </w:p>
    <w:p w:rsidR="00495FDE" w:rsidRDefault="00495FDE" w:rsidP="005009B8">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Pr>
          <w:rFonts w:ascii="Times New Roman" w:hAnsi="Times New Roman" w:cs="Times New Roman"/>
          <w:color w:val="121212"/>
          <w:sz w:val="24"/>
          <w:szCs w:val="24"/>
        </w:rPr>
        <w:t>On October 15, 2010, TCEQ referred the case to the State Office of Administrative Hearings (SOAH) and requested that a hearing be scheduled.</w:t>
      </w:r>
    </w:p>
    <w:p w:rsidR="0062192D" w:rsidRDefault="0062192D" w:rsidP="005009B8">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Pr>
          <w:rFonts w:ascii="Times New Roman" w:hAnsi="Times New Roman" w:cs="Times New Roman"/>
          <w:color w:val="121212"/>
          <w:sz w:val="24"/>
          <w:szCs w:val="24"/>
        </w:rPr>
        <w:t>On January 6, 2011, SOAH issued Order No. 1, stating</w:t>
      </w:r>
      <w:r w:rsidR="00F1118C">
        <w:rPr>
          <w:rFonts w:ascii="Times New Roman" w:hAnsi="Times New Roman" w:cs="Times New Roman"/>
          <w:color w:val="121212"/>
          <w:sz w:val="24"/>
          <w:szCs w:val="24"/>
        </w:rPr>
        <w:t xml:space="preserve"> TCEQ, the City of Thrall, Noack Water Supply Corporation (intervenor), and the Stiles Farm Foundation (intervenor),</w:t>
      </w:r>
      <w:r>
        <w:rPr>
          <w:rFonts w:ascii="Times New Roman" w:hAnsi="Times New Roman" w:cs="Times New Roman"/>
          <w:color w:val="121212"/>
          <w:sz w:val="24"/>
          <w:szCs w:val="24"/>
        </w:rPr>
        <w:t xml:space="preserve"> appeared at a preliminary hearing on January 5, 2011</w:t>
      </w:r>
      <w:r w:rsidR="00F1118C">
        <w:rPr>
          <w:rFonts w:ascii="Times New Roman" w:hAnsi="Times New Roman" w:cs="Times New Roman"/>
          <w:color w:val="121212"/>
          <w:sz w:val="24"/>
          <w:szCs w:val="24"/>
        </w:rPr>
        <w:t xml:space="preserve"> and were admitted as parties. T</w:t>
      </w:r>
      <w:r>
        <w:rPr>
          <w:rFonts w:ascii="Times New Roman" w:hAnsi="Times New Roman" w:cs="Times New Roman"/>
          <w:color w:val="121212"/>
          <w:sz w:val="24"/>
          <w:szCs w:val="24"/>
        </w:rPr>
        <w:t xml:space="preserve">he parties agreed to </w:t>
      </w:r>
      <w:r>
        <w:rPr>
          <w:rFonts w:ascii="Times New Roman" w:hAnsi="Times New Roman" w:cs="Times New Roman"/>
          <w:color w:val="121212"/>
          <w:sz w:val="24"/>
          <w:szCs w:val="24"/>
        </w:rPr>
        <w:lastRenderedPageBreak/>
        <w:t xml:space="preserve">abate the proceeding in order to facilitate settlement, and the TCEQ would provide the administrative law judge with a status report by March 11, 2011. </w:t>
      </w:r>
    </w:p>
    <w:p w:rsidR="007D2529" w:rsidRDefault="007D2529" w:rsidP="005009B8">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Pr>
          <w:rFonts w:ascii="Times New Roman" w:hAnsi="Times New Roman" w:cs="Times New Roman"/>
          <w:color w:val="121212"/>
          <w:sz w:val="24"/>
          <w:szCs w:val="24"/>
        </w:rPr>
        <w:t xml:space="preserve">On May 31, 2012, SOAH issued </w:t>
      </w:r>
      <w:r w:rsidRPr="006E6E1F">
        <w:rPr>
          <w:rFonts w:ascii="Times New Roman" w:hAnsi="Times New Roman" w:cs="Times New Roman"/>
          <w:color w:val="121212"/>
          <w:sz w:val="24"/>
          <w:szCs w:val="24"/>
        </w:rPr>
        <w:t>Order No. 6, requiring the parties to</w:t>
      </w:r>
      <w:r>
        <w:rPr>
          <w:rFonts w:ascii="Times New Roman" w:hAnsi="Times New Roman" w:cs="Times New Roman"/>
          <w:color w:val="121212"/>
          <w:sz w:val="24"/>
          <w:szCs w:val="24"/>
        </w:rPr>
        <w:t xml:space="preserve"> file a status report or an agreed proposed procedural schedule. </w:t>
      </w:r>
    </w:p>
    <w:p w:rsidR="00691862" w:rsidRDefault="00495FDE" w:rsidP="005009B8">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Pr>
          <w:rFonts w:ascii="Times New Roman" w:hAnsi="Times New Roman" w:cs="Times New Roman"/>
          <w:color w:val="121212"/>
          <w:sz w:val="24"/>
          <w:szCs w:val="24"/>
        </w:rPr>
        <w:t xml:space="preserve">On June 25, 2012, SOAH adopted the procedural schedule proposed by the TCEQ in Order No. 7.  </w:t>
      </w:r>
      <w:r w:rsidR="003D15A8">
        <w:rPr>
          <w:rFonts w:ascii="Times New Roman" w:hAnsi="Times New Roman" w:cs="Times New Roman"/>
          <w:color w:val="121212"/>
          <w:sz w:val="24"/>
          <w:szCs w:val="24"/>
        </w:rPr>
        <w:t xml:space="preserve"> </w:t>
      </w:r>
    </w:p>
    <w:p w:rsidR="00495FDE" w:rsidRPr="00146B8D" w:rsidRDefault="00495FDE" w:rsidP="00426FF1">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Pr>
          <w:rFonts w:ascii="Times New Roman" w:hAnsi="Times New Roman" w:cs="Times New Roman"/>
          <w:color w:val="121212"/>
          <w:sz w:val="24"/>
          <w:szCs w:val="24"/>
        </w:rPr>
        <w:t xml:space="preserve">On October 15, 2012, the City filed a </w:t>
      </w:r>
      <w:r w:rsidRPr="00146B8D">
        <w:rPr>
          <w:rFonts w:ascii="Times New Roman" w:hAnsi="Times New Roman" w:cs="Times New Roman"/>
          <w:color w:val="121212"/>
          <w:sz w:val="24"/>
          <w:szCs w:val="24"/>
        </w:rPr>
        <w:t>motion to remand the case and indicated that the parties had executed a settlement agreement</w:t>
      </w:r>
      <w:r w:rsidR="00376F9C" w:rsidRPr="00146B8D">
        <w:rPr>
          <w:rFonts w:ascii="Times New Roman" w:hAnsi="Times New Roman" w:cs="Times New Roman"/>
          <w:color w:val="121212"/>
          <w:sz w:val="24"/>
          <w:szCs w:val="24"/>
        </w:rPr>
        <w:t xml:space="preserve"> on October 11, 2012</w:t>
      </w:r>
      <w:r w:rsidRPr="00146B8D">
        <w:rPr>
          <w:rFonts w:ascii="Times New Roman" w:hAnsi="Times New Roman" w:cs="Times New Roman"/>
          <w:color w:val="121212"/>
          <w:sz w:val="24"/>
          <w:szCs w:val="24"/>
        </w:rPr>
        <w:t xml:space="preserve">. </w:t>
      </w:r>
    </w:p>
    <w:p w:rsidR="00495FDE" w:rsidRPr="00FB3210" w:rsidRDefault="00495FDE" w:rsidP="00426FF1">
      <w:pPr>
        <w:pStyle w:val="ListParagraph"/>
        <w:numPr>
          <w:ilvl w:val="0"/>
          <w:numId w:val="4"/>
        </w:numPr>
        <w:autoSpaceDE w:val="0"/>
        <w:autoSpaceDN w:val="0"/>
        <w:adjustRightInd w:val="0"/>
        <w:spacing w:after="0" w:line="360" w:lineRule="auto"/>
        <w:jc w:val="both"/>
        <w:rPr>
          <w:rFonts w:ascii="Times New Roman" w:hAnsi="Times New Roman" w:cs="Times New Roman"/>
          <w:color w:val="121212"/>
          <w:sz w:val="24"/>
          <w:szCs w:val="24"/>
        </w:rPr>
      </w:pPr>
      <w:r>
        <w:rPr>
          <w:rFonts w:ascii="Times New Roman" w:hAnsi="Times New Roman" w:cs="Times New Roman"/>
          <w:color w:val="121212"/>
          <w:sz w:val="24"/>
          <w:szCs w:val="24"/>
        </w:rPr>
        <w:t xml:space="preserve">On October 23, 2012, </w:t>
      </w:r>
      <w:r w:rsidR="00376F9C">
        <w:rPr>
          <w:rFonts w:ascii="Times New Roman" w:hAnsi="Times New Roman" w:cs="Times New Roman"/>
          <w:color w:val="121212"/>
          <w:sz w:val="24"/>
          <w:szCs w:val="24"/>
        </w:rPr>
        <w:t xml:space="preserve">in Order No. 8, </w:t>
      </w:r>
      <w:r>
        <w:rPr>
          <w:rFonts w:ascii="Times New Roman" w:hAnsi="Times New Roman" w:cs="Times New Roman"/>
          <w:color w:val="121212"/>
          <w:sz w:val="24"/>
          <w:szCs w:val="24"/>
        </w:rPr>
        <w:t>SOAH granted the motion, remanded the case to the TCEQ, and dismissed the case fr</w:t>
      </w:r>
      <w:r w:rsidR="00376F9C">
        <w:rPr>
          <w:rFonts w:ascii="Times New Roman" w:hAnsi="Times New Roman" w:cs="Times New Roman"/>
          <w:color w:val="121212"/>
          <w:sz w:val="24"/>
          <w:szCs w:val="24"/>
        </w:rPr>
        <w:t>om its docket without prejudice.</w:t>
      </w:r>
    </w:p>
    <w:p w:rsidR="00426FF1" w:rsidRPr="00376F9C" w:rsidRDefault="00426FF1" w:rsidP="008F0F05">
      <w:pPr>
        <w:pStyle w:val="ListParagraph"/>
        <w:numPr>
          <w:ilvl w:val="0"/>
          <w:numId w:val="4"/>
        </w:numPr>
        <w:autoSpaceDE w:val="0"/>
        <w:autoSpaceDN w:val="0"/>
        <w:adjustRightInd w:val="0"/>
        <w:spacing w:after="0" w:line="360" w:lineRule="auto"/>
        <w:ind w:left="403"/>
        <w:jc w:val="both"/>
        <w:rPr>
          <w:rFonts w:ascii="Times New Roman" w:hAnsi="Times New Roman" w:cs="Times New Roman"/>
          <w:color w:val="121212"/>
          <w:sz w:val="24"/>
          <w:szCs w:val="24"/>
        </w:rPr>
      </w:pPr>
      <w:r w:rsidRPr="00FB3210">
        <w:rPr>
          <w:rFonts w:ascii="Times New Roman" w:hAnsi="Times New Roman" w:cs="Times New Roman"/>
          <w:sz w:val="24"/>
          <w:szCs w:val="24"/>
        </w:rPr>
        <w:t xml:space="preserve">Effective September 1, 2014, TCEQ’s jurisdiction over the City’s application transferred to the Commission. Upon refiling, the Commission assigned the application PUC Docket No. 42944 on </w:t>
      </w:r>
      <w:r w:rsidR="00226BDD" w:rsidRPr="00FB3210">
        <w:rPr>
          <w:rFonts w:ascii="Times New Roman" w:hAnsi="Times New Roman" w:cs="Times New Roman"/>
          <w:sz w:val="24"/>
          <w:szCs w:val="24"/>
        </w:rPr>
        <w:t>November 4</w:t>
      </w:r>
      <w:r w:rsidRPr="00FB3210">
        <w:rPr>
          <w:rFonts w:ascii="Times New Roman" w:hAnsi="Times New Roman" w:cs="Times New Roman"/>
          <w:sz w:val="24"/>
          <w:szCs w:val="24"/>
        </w:rPr>
        <w:t>, 2014.</w:t>
      </w:r>
    </w:p>
    <w:p w:rsidR="00376F9C" w:rsidRPr="00FB3210" w:rsidRDefault="00376F9C" w:rsidP="008F0F05">
      <w:pPr>
        <w:pStyle w:val="ListParagraph"/>
        <w:numPr>
          <w:ilvl w:val="0"/>
          <w:numId w:val="4"/>
        </w:numPr>
        <w:autoSpaceDE w:val="0"/>
        <w:autoSpaceDN w:val="0"/>
        <w:adjustRightInd w:val="0"/>
        <w:spacing w:after="0" w:line="360" w:lineRule="auto"/>
        <w:ind w:left="403"/>
        <w:jc w:val="both"/>
        <w:rPr>
          <w:rFonts w:ascii="Times New Roman" w:hAnsi="Times New Roman" w:cs="Times New Roman"/>
          <w:color w:val="121212"/>
          <w:sz w:val="24"/>
          <w:szCs w:val="24"/>
        </w:rPr>
      </w:pPr>
      <w:r>
        <w:rPr>
          <w:rFonts w:ascii="Times New Roman" w:hAnsi="Times New Roman" w:cs="Times New Roman"/>
          <w:sz w:val="24"/>
          <w:szCs w:val="24"/>
        </w:rPr>
        <w:t>The Commission did not receive a final order from</w:t>
      </w:r>
      <w:r w:rsidR="008871C8">
        <w:rPr>
          <w:rFonts w:ascii="Times New Roman" w:hAnsi="Times New Roman" w:cs="Times New Roman"/>
          <w:sz w:val="24"/>
          <w:szCs w:val="24"/>
        </w:rPr>
        <w:t xml:space="preserve"> the</w:t>
      </w:r>
      <w:r>
        <w:rPr>
          <w:rFonts w:ascii="Times New Roman" w:hAnsi="Times New Roman" w:cs="Times New Roman"/>
          <w:sz w:val="24"/>
          <w:szCs w:val="24"/>
        </w:rPr>
        <w:t xml:space="preserve"> TCEQ regarding the settlement. </w:t>
      </w:r>
    </w:p>
    <w:p w:rsidR="00762276" w:rsidRPr="00FB3210" w:rsidRDefault="00762276" w:rsidP="008F0F05">
      <w:pPr>
        <w:pStyle w:val="ListParagraph"/>
        <w:numPr>
          <w:ilvl w:val="0"/>
          <w:numId w:val="4"/>
        </w:numPr>
        <w:spacing w:line="360" w:lineRule="auto"/>
        <w:ind w:left="403"/>
        <w:rPr>
          <w:rFonts w:ascii="Times New Roman" w:eastAsia="Times New Roman" w:hAnsi="Times New Roman" w:cs="Times New Roman"/>
          <w:sz w:val="24"/>
          <w:szCs w:val="24"/>
        </w:rPr>
      </w:pPr>
      <w:r w:rsidRPr="00FB3210">
        <w:rPr>
          <w:rFonts w:ascii="Times New Roman" w:hAnsi="Times New Roman" w:cs="Times New Roman"/>
          <w:color w:val="121212"/>
          <w:sz w:val="24"/>
          <w:szCs w:val="24"/>
        </w:rPr>
        <w:t xml:space="preserve"> </w:t>
      </w:r>
      <w:r w:rsidR="00226BDD" w:rsidRPr="00FB3210">
        <w:rPr>
          <w:rFonts w:ascii="Times New Roman" w:hAnsi="Times New Roman" w:cs="Times New Roman"/>
          <w:color w:val="121212"/>
          <w:sz w:val="24"/>
          <w:szCs w:val="24"/>
        </w:rPr>
        <w:t xml:space="preserve">On November 4, 2014, the Commission issued Order No. 2, requiring Staff to file an update on the status of the proceeding, a recommendation on the need for a hearing or on final disposition of the application, if appropriate at the time, or propose a procedural schedule, if necessary. </w:t>
      </w:r>
    </w:p>
    <w:p w:rsidR="008B67B6" w:rsidRPr="002F12FC" w:rsidRDefault="008B67B6" w:rsidP="008B67B6">
      <w:pPr>
        <w:spacing w:line="480" w:lineRule="auto"/>
        <w:ind w:left="42"/>
        <w:rPr>
          <w:rFonts w:ascii="Times New Roman" w:eastAsia="Times New Roman" w:hAnsi="Times New Roman" w:cs="Times New Roman"/>
          <w:b/>
          <w:i/>
          <w:sz w:val="24"/>
          <w:szCs w:val="24"/>
          <w:u w:val="single"/>
        </w:rPr>
      </w:pPr>
      <w:r w:rsidRPr="002F12FC">
        <w:rPr>
          <w:rFonts w:ascii="Times New Roman" w:eastAsia="Times New Roman" w:hAnsi="Times New Roman" w:cs="Times New Roman"/>
          <w:b/>
          <w:i/>
          <w:sz w:val="24"/>
          <w:szCs w:val="24"/>
          <w:u w:val="single"/>
        </w:rPr>
        <w:t>Description of the Stipulation</w:t>
      </w:r>
    </w:p>
    <w:p w:rsidR="002F12FC" w:rsidRPr="002F12FC" w:rsidRDefault="002F12FC" w:rsidP="002F12FC">
      <w:pPr>
        <w:pStyle w:val="ListParagraph"/>
        <w:numPr>
          <w:ilvl w:val="0"/>
          <w:numId w:val="5"/>
        </w:numPr>
        <w:autoSpaceDE w:val="0"/>
        <w:autoSpaceDN w:val="0"/>
        <w:adjustRightInd w:val="0"/>
        <w:spacing w:after="0" w:line="360" w:lineRule="auto"/>
        <w:ind w:left="360"/>
        <w:jc w:val="both"/>
        <w:rPr>
          <w:rFonts w:ascii="Times New Roman" w:hAnsi="Times New Roman" w:cs="Times New Roman"/>
          <w:color w:val="121212"/>
          <w:sz w:val="24"/>
          <w:szCs w:val="24"/>
        </w:rPr>
      </w:pPr>
      <w:r w:rsidRPr="002F12FC">
        <w:rPr>
          <w:rFonts w:ascii="Times New Roman" w:hAnsi="Times New Roman" w:cs="Times New Roman"/>
          <w:color w:val="121212"/>
          <w:sz w:val="24"/>
          <w:szCs w:val="24"/>
        </w:rPr>
        <w:t>The Signatories agree</w:t>
      </w:r>
      <w:r w:rsidR="00DB20E8">
        <w:rPr>
          <w:rFonts w:ascii="Times New Roman" w:hAnsi="Times New Roman" w:cs="Times New Roman"/>
          <w:color w:val="121212"/>
          <w:sz w:val="24"/>
          <w:szCs w:val="24"/>
        </w:rPr>
        <w:t xml:space="preserve"> that</w:t>
      </w:r>
      <w:r w:rsidRPr="002F12FC">
        <w:rPr>
          <w:rFonts w:ascii="Times New Roman" w:hAnsi="Times New Roman" w:cs="Times New Roman"/>
          <w:color w:val="121212"/>
          <w:sz w:val="24"/>
          <w:szCs w:val="24"/>
        </w:rPr>
        <w:t xml:space="preserve"> the City shall provide water service to the proposed service area.  </w:t>
      </w:r>
    </w:p>
    <w:p w:rsidR="002F12FC" w:rsidRPr="002F12FC" w:rsidRDefault="002F12FC" w:rsidP="002F12FC">
      <w:pPr>
        <w:pStyle w:val="ListParagraph"/>
        <w:numPr>
          <w:ilvl w:val="0"/>
          <w:numId w:val="5"/>
        </w:numPr>
        <w:autoSpaceDE w:val="0"/>
        <w:autoSpaceDN w:val="0"/>
        <w:adjustRightInd w:val="0"/>
        <w:spacing w:after="0" w:line="360" w:lineRule="auto"/>
        <w:ind w:left="360"/>
        <w:jc w:val="both"/>
        <w:rPr>
          <w:rFonts w:ascii="Times New Roman" w:hAnsi="Times New Roman" w:cs="Times New Roman"/>
          <w:color w:val="121212"/>
          <w:sz w:val="24"/>
          <w:szCs w:val="24"/>
        </w:rPr>
      </w:pPr>
      <w:r w:rsidRPr="002F12FC">
        <w:rPr>
          <w:rFonts w:ascii="Times New Roman" w:hAnsi="Times New Roman" w:cs="Times New Roman"/>
          <w:color w:val="121212"/>
          <w:sz w:val="24"/>
          <w:szCs w:val="24"/>
        </w:rPr>
        <w:t>The CCN</w:t>
      </w:r>
      <w:r w:rsidR="00CC067D">
        <w:rPr>
          <w:rFonts w:ascii="Times New Roman" w:hAnsi="Times New Roman" w:cs="Times New Roman"/>
          <w:color w:val="121212"/>
          <w:sz w:val="24"/>
          <w:szCs w:val="24"/>
        </w:rPr>
        <w:t xml:space="preserve"> No. 13063</w:t>
      </w:r>
      <w:r w:rsidR="00DB20E8">
        <w:rPr>
          <w:rFonts w:ascii="Times New Roman" w:hAnsi="Times New Roman" w:cs="Times New Roman"/>
          <w:color w:val="121212"/>
          <w:sz w:val="24"/>
          <w:szCs w:val="24"/>
        </w:rPr>
        <w:t xml:space="preserve"> is</w:t>
      </w:r>
      <w:r w:rsidRPr="002F12FC">
        <w:rPr>
          <w:rFonts w:ascii="Times New Roman" w:hAnsi="Times New Roman" w:cs="Times New Roman"/>
          <w:color w:val="121212"/>
          <w:sz w:val="24"/>
          <w:szCs w:val="24"/>
        </w:rPr>
        <w:t xml:space="preserve"> revised in </w:t>
      </w:r>
      <w:r w:rsidR="00CC067D">
        <w:rPr>
          <w:rFonts w:ascii="Times New Roman" w:hAnsi="Times New Roman" w:cs="Times New Roman"/>
          <w:color w:val="121212"/>
          <w:sz w:val="24"/>
          <w:szCs w:val="24"/>
        </w:rPr>
        <w:t>accordance with t</w:t>
      </w:r>
      <w:r w:rsidR="00F87EA1">
        <w:rPr>
          <w:rFonts w:ascii="Times New Roman" w:hAnsi="Times New Roman" w:cs="Times New Roman"/>
          <w:color w:val="121212"/>
          <w:sz w:val="24"/>
          <w:szCs w:val="24"/>
        </w:rPr>
        <w:t>he map attached to the</w:t>
      </w:r>
      <w:r w:rsidR="00CC067D">
        <w:rPr>
          <w:rFonts w:ascii="Times New Roman" w:hAnsi="Times New Roman" w:cs="Times New Roman"/>
          <w:color w:val="121212"/>
          <w:sz w:val="24"/>
          <w:szCs w:val="24"/>
        </w:rPr>
        <w:t xml:space="preserve"> Stipulation.</w:t>
      </w:r>
      <w:r w:rsidRPr="002F12FC">
        <w:rPr>
          <w:rFonts w:ascii="Times New Roman" w:hAnsi="Times New Roman" w:cs="Times New Roman"/>
          <w:color w:val="121212"/>
          <w:sz w:val="24"/>
          <w:szCs w:val="24"/>
        </w:rPr>
        <w:t xml:space="preserve"> </w:t>
      </w:r>
    </w:p>
    <w:p w:rsidR="002F12FC" w:rsidRPr="002F12FC" w:rsidRDefault="002F12FC" w:rsidP="002F12FC">
      <w:pPr>
        <w:pStyle w:val="ListParagraph"/>
        <w:autoSpaceDE w:val="0"/>
        <w:autoSpaceDN w:val="0"/>
        <w:adjustRightInd w:val="0"/>
        <w:spacing w:after="0" w:line="360" w:lineRule="auto"/>
        <w:ind w:left="360"/>
        <w:jc w:val="both"/>
        <w:rPr>
          <w:color w:val="121212"/>
        </w:rPr>
      </w:pPr>
    </w:p>
    <w:p w:rsidR="008B67B6" w:rsidRPr="00FB3210" w:rsidRDefault="008B67B6" w:rsidP="00762276">
      <w:pPr>
        <w:spacing w:line="360" w:lineRule="auto"/>
        <w:ind w:left="720" w:hanging="720"/>
        <w:jc w:val="both"/>
        <w:outlineLvl w:val="0"/>
        <w:rPr>
          <w:rFonts w:ascii="Times New Roman" w:hAnsi="Times New Roman" w:cs="Times New Roman"/>
          <w:b/>
          <w:i/>
          <w:iCs/>
          <w:color w:val="111111"/>
          <w:sz w:val="24"/>
          <w:szCs w:val="24"/>
          <w:u w:val="single"/>
        </w:rPr>
      </w:pPr>
      <w:r w:rsidRPr="00FB3210">
        <w:rPr>
          <w:rFonts w:ascii="Times New Roman" w:hAnsi="Times New Roman" w:cs="Times New Roman"/>
          <w:b/>
          <w:i/>
          <w:iCs/>
          <w:color w:val="111111"/>
          <w:sz w:val="24"/>
          <w:szCs w:val="24"/>
          <w:u w:val="single"/>
        </w:rPr>
        <w:t>Consistency of the Stipulation with the Texas Water Code and Commission Requirements</w:t>
      </w:r>
    </w:p>
    <w:p w:rsidR="00762276" w:rsidRPr="00FB3210" w:rsidRDefault="00762276" w:rsidP="00762276">
      <w:pPr>
        <w:pStyle w:val="ListParagraph"/>
        <w:numPr>
          <w:ilvl w:val="0"/>
          <w:numId w:val="2"/>
        </w:numPr>
        <w:spacing w:after="0" w:line="360" w:lineRule="auto"/>
        <w:jc w:val="both"/>
        <w:rPr>
          <w:rFonts w:ascii="Times New Roman" w:hAnsi="Times New Roman" w:cs="Times New Roman"/>
          <w:sz w:val="24"/>
          <w:szCs w:val="24"/>
        </w:rPr>
      </w:pPr>
      <w:r w:rsidRPr="00FB3210">
        <w:rPr>
          <w:rFonts w:ascii="Times New Roman" w:hAnsi="Times New Roman" w:cs="Times New Roman"/>
          <w:sz w:val="24"/>
          <w:szCs w:val="24"/>
        </w:rPr>
        <w:t xml:space="preserve">Considered in light of </w:t>
      </w:r>
      <w:r w:rsidR="00DC7ABE">
        <w:rPr>
          <w:rFonts w:ascii="Times New Roman" w:hAnsi="Times New Roman" w:cs="Times New Roman"/>
          <w:sz w:val="24"/>
          <w:szCs w:val="24"/>
        </w:rPr>
        <w:t>the City’s</w:t>
      </w:r>
      <w:r w:rsidR="00CC067D">
        <w:rPr>
          <w:rFonts w:ascii="Times New Roman" w:hAnsi="Times New Roman" w:cs="Times New Roman"/>
          <w:sz w:val="24"/>
          <w:szCs w:val="24"/>
        </w:rPr>
        <w:t xml:space="preserve"> application</w:t>
      </w:r>
      <w:r w:rsidRPr="00FB3210">
        <w:rPr>
          <w:rFonts w:ascii="Times New Roman" w:hAnsi="Times New Roman" w:cs="Times New Roman"/>
          <w:sz w:val="24"/>
          <w:szCs w:val="24"/>
        </w:rPr>
        <w:t xml:space="preserve"> and information exchanged through confidential privileged settlement negotiations, the Stipulation is the result of compromise from each party, and these efforts, as well as the overall result of the stipulation, support the reasonableness and benefits of the terms of the Stipulation. </w:t>
      </w:r>
    </w:p>
    <w:p w:rsidR="00762276" w:rsidRDefault="00F87EA1" w:rsidP="00DC7ABE">
      <w:pPr>
        <w:pStyle w:val="ListParagraph"/>
        <w:numPr>
          <w:ilvl w:val="0"/>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 terms</w:t>
      </w:r>
      <w:r w:rsidR="00762276" w:rsidRPr="00FB3210">
        <w:rPr>
          <w:rFonts w:ascii="Times New Roman" w:hAnsi="Times New Roman" w:cs="Times New Roman"/>
          <w:sz w:val="24"/>
          <w:szCs w:val="24"/>
        </w:rPr>
        <w:t xml:space="preserve"> and co</w:t>
      </w:r>
      <w:r>
        <w:rPr>
          <w:rFonts w:ascii="Times New Roman" w:hAnsi="Times New Roman" w:cs="Times New Roman"/>
          <w:sz w:val="24"/>
          <w:szCs w:val="24"/>
        </w:rPr>
        <w:t>nditions of the CCN resulting from the S</w:t>
      </w:r>
      <w:r w:rsidR="00762276" w:rsidRPr="00FB3210">
        <w:rPr>
          <w:rFonts w:ascii="Times New Roman" w:hAnsi="Times New Roman" w:cs="Times New Roman"/>
          <w:sz w:val="24"/>
          <w:szCs w:val="24"/>
        </w:rPr>
        <w:t xml:space="preserve">tipulation are just and reasonable and consistent with the public interest when the benefits of avoiding an expensive contested case hearing are considered.  </w:t>
      </w:r>
    </w:p>
    <w:p w:rsidR="00DC7ABE" w:rsidRPr="00146B8D" w:rsidRDefault="00DC7ABE" w:rsidP="00146B8D">
      <w:pPr>
        <w:pStyle w:val="ListParagraph"/>
        <w:spacing w:after="0" w:line="360" w:lineRule="auto"/>
        <w:jc w:val="both"/>
        <w:rPr>
          <w:rFonts w:ascii="Times New Roman" w:hAnsi="Times New Roman" w:cs="Times New Roman"/>
          <w:sz w:val="24"/>
          <w:szCs w:val="24"/>
        </w:rPr>
      </w:pPr>
    </w:p>
    <w:p w:rsidR="00146B8D" w:rsidRPr="00146B8D" w:rsidRDefault="008B67B6" w:rsidP="00146B8D">
      <w:pPr>
        <w:pStyle w:val="ListParagraph"/>
        <w:numPr>
          <w:ilvl w:val="0"/>
          <w:numId w:val="1"/>
        </w:numPr>
        <w:spacing w:line="480" w:lineRule="auto"/>
        <w:ind w:left="1122"/>
        <w:jc w:val="center"/>
        <w:rPr>
          <w:rFonts w:ascii="Times New Roman" w:eastAsia="Times New Roman" w:hAnsi="Times New Roman" w:cs="Times New Roman"/>
          <w:b/>
          <w:sz w:val="24"/>
          <w:szCs w:val="24"/>
        </w:rPr>
      </w:pPr>
      <w:r w:rsidRPr="00146B8D">
        <w:rPr>
          <w:rFonts w:ascii="Times New Roman" w:eastAsia="Times New Roman" w:hAnsi="Times New Roman" w:cs="Times New Roman"/>
          <w:b/>
          <w:sz w:val="24"/>
          <w:szCs w:val="24"/>
        </w:rPr>
        <w:t>Evidence Admitted into the Record</w:t>
      </w:r>
    </w:p>
    <w:p w:rsidR="00146B8D" w:rsidRPr="00146B8D" w:rsidRDefault="00146B8D" w:rsidP="002F12FC">
      <w:pPr>
        <w:pStyle w:val="ListParagraph"/>
        <w:spacing w:after="0" w:line="360" w:lineRule="auto"/>
        <w:ind w:left="0"/>
        <w:rPr>
          <w:rFonts w:ascii="Times New Roman" w:hAnsi="Times New Roman"/>
          <w:sz w:val="24"/>
          <w:szCs w:val="24"/>
        </w:rPr>
      </w:pPr>
      <w:r>
        <w:rPr>
          <w:rFonts w:ascii="Times New Roman" w:hAnsi="Times New Roman"/>
          <w:sz w:val="24"/>
          <w:szCs w:val="24"/>
        </w:rPr>
        <w:t xml:space="preserve">The following evidence has been admitted into the record: </w:t>
      </w:r>
    </w:p>
    <w:p w:rsidR="00146B8D" w:rsidRPr="00146B8D" w:rsidRDefault="00146B8D" w:rsidP="002F12FC">
      <w:pPr>
        <w:numPr>
          <w:ilvl w:val="0"/>
          <w:numId w:val="8"/>
        </w:numPr>
        <w:spacing w:after="0" w:line="360" w:lineRule="auto"/>
        <w:ind w:left="360"/>
        <w:jc w:val="both"/>
        <w:rPr>
          <w:rFonts w:ascii="Times New Roman" w:hAnsi="Times New Roman" w:cs="Times New Roman"/>
          <w:sz w:val="24"/>
          <w:szCs w:val="24"/>
        </w:rPr>
      </w:pPr>
      <w:r w:rsidRPr="00146B8D">
        <w:rPr>
          <w:rFonts w:ascii="Times New Roman" w:hAnsi="Times New Roman" w:cs="Times New Roman"/>
          <w:sz w:val="24"/>
          <w:szCs w:val="24"/>
        </w:rPr>
        <w:t>Application of the City to amend CCN No. 13063</w:t>
      </w:r>
      <w:r w:rsidRPr="00146B8D">
        <w:rPr>
          <w:rFonts w:ascii="Times New Roman" w:hAnsi="Times New Roman" w:cs="Times New Roman"/>
          <w:color w:val="121212"/>
          <w:sz w:val="24"/>
          <w:szCs w:val="24"/>
        </w:rPr>
        <w:t xml:space="preserve"> (AIS Item No. 1, Issued on September 15, 2014);</w:t>
      </w:r>
    </w:p>
    <w:p w:rsidR="00146B8D" w:rsidRPr="00146B8D" w:rsidRDefault="00146B8D" w:rsidP="002F12FC">
      <w:pPr>
        <w:numPr>
          <w:ilvl w:val="0"/>
          <w:numId w:val="8"/>
        </w:numPr>
        <w:spacing w:after="0" w:line="360" w:lineRule="auto"/>
        <w:ind w:left="360"/>
        <w:jc w:val="both"/>
        <w:rPr>
          <w:rFonts w:ascii="Times New Roman" w:hAnsi="Times New Roman" w:cs="Times New Roman"/>
          <w:sz w:val="24"/>
          <w:szCs w:val="24"/>
        </w:rPr>
      </w:pPr>
      <w:r w:rsidRPr="00146B8D">
        <w:rPr>
          <w:rFonts w:ascii="Times New Roman" w:hAnsi="Times New Roman" w:cs="Times New Roman"/>
          <w:sz w:val="24"/>
          <w:szCs w:val="24"/>
        </w:rPr>
        <w:t>The City’s Affidavit of Notice to neighboring utilities and affected parties  (</w:t>
      </w:r>
      <w:r w:rsidRPr="00146B8D">
        <w:rPr>
          <w:rFonts w:ascii="Times New Roman" w:hAnsi="Times New Roman" w:cs="Times New Roman"/>
          <w:color w:val="121212"/>
          <w:sz w:val="24"/>
          <w:szCs w:val="24"/>
        </w:rPr>
        <w:t>AIS Item No. 12, Issued on September 15, 2014);</w:t>
      </w:r>
    </w:p>
    <w:p w:rsidR="00E73B96" w:rsidRPr="00B11844" w:rsidRDefault="00146B8D" w:rsidP="00E73B96">
      <w:pPr>
        <w:numPr>
          <w:ilvl w:val="0"/>
          <w:numId w:val="8"/>
        </w:numPr>
        <w:spacing w:after="0" w:line="360" w:lineRule="auto"/>
        <w:ind w:left="360"/>
        <w:jc w:val="both"/>
        <w:rPr>
          <w:rFonts w:ascii="Times New Roman" w:hAnsi="Times New Roman" w:cs="Times New Roman"/>
          <w:sz w:val="24"/>
          <w:szCs w:val="24"/>
        </w:rPr>
      </w:pPr>
      <w:r w:rsidRPr="00146B8D">
        <w:rPr>
          <w:rFonts w:ascii="Times New Roman" w:hAnsi="Times New Roman" w:cs="Times New Roman"/>
          <w:color w:val="121212"/>
          <w:sz w:val="24"/>
          <w:szCs w:val="24"/>
        </w:rPr>
        <w:t xml:space="preserve">The City’s Affidavit of Notice to landowners (AIS Item No. 13, Issued on September 15, 2014); </w:t>
      </w:r>
    </w:p>
    <w:p w:rsidR="00B11844" w:rsidRPr="00E73B96" w:rsidRDefault="00B11844" w:rsidP="00E73B96">
      <w:pPr>
        <w:numPr>
          <w:ilvl w:val="0"/>
          <w:numId w:val="8"/>
        </w:numPr>
        <w:spacing w:after="0" w:line="360" w:lineRule="auto"/>
        <w:ind w:left="360"/>
        <w:jc w:val="both"/>
        <w:rPr>
          <w:rFonts w:ascii="Times New Roman" w:hAnsi="Times New Roman" w:cs="Times New Roman"/>
          <w:sz w:val="24"/>
          <w:szCs w:val="24"/>
        </w:rPr>
      </w:pPr>
      <w:r>
        <w:rPr>
          <w:rFonts w:ascii="Times New Roman" w:hAnsi="Times New Roman" w:cs="Times New Roman"/>
          <w:color w:val="121212"/>
          <w:sz w:val="24"/>
          <w:szCs w:val="24"/>
        </w:rPr>
        <w:t>SOAH Order No. 1, memorializing prehearing conference (AIS Item</w:t>
      </w:r>
      <w:r w:rsidR="00B67539">
        <w:rPr>
          <w:rFonts w:ascii="Times New Roman" w:hAnsi="Times New Roman" w:cs="Times New Roman"/>
          <w:color w:val="121212"/>
          <w:sz w:val="24"/>
          <w:szCs w:val="24"/>
        </w:rPr>
        <w:t xml:space="preserve"> No 28, issued November 7, 2014);</w:t>
      </w:r>
    </w:p>
    <w:p w:rsidR="00E73B96" w:rsidRPr="00E73B96" w:rsidRDefault="00E73B96" w:rsidP="00E73B96">
      <w:pPr>
        <w:numPr>
          <w:ilvl w:val="0"/>
          <w:numId w:val="8"/>
        </w:numPr>
        <w:spacing w:after="0" w:line="360" w:lineRule="auto"/>
        <w:ind w:left="360"/>
        <w:jc w:val="both"/>
        <w:rPr>
          <w:rFonts w:ascii="Times New Roman" w:hAnsi="Times New Roman" w:cs="Times New Roman"/>
          <w:sz w:val="24"/>
          <w:szCs w:val="24"/>
        </w:rPr>
      </w:pPr>
      <w:r w:rsidRPr="00E73B96">
        <w:rPr>
          <w:rFonts w:ascii="Times New Roman" w:hAnsi="Times New Roman" w:cs="Times New Roman"/>
          <w:sz w:val="24"/>
          <w:szCs w:val="24"/>
        </w:rPr>
        <w:t>SOAH Order</w:t>
      </w:r>
      <w:r w:rsidR="00B67539">
        <w:rPr>
          <w:rFonts w:ascii="Times New Roman" w:hAnsi="Times New Roman" w:cs="Times New Roman"/>
          <w:sz w:val="24"/>
          <w:szCs w:val="24"/>
        </w:rPr>
        <w:t xml:space="preserve"> No. 8, remanding matter back to TCEQ </w:t>
      </w:r>
      <w:r w:rsidRPr="00E73B96">
        <w:rPr>
          <w:rFonts w:ascii="Times New Roman" w:hAnsi="Times New Roman" w:cs="Times New Roman"/>
          <w:sz w:val="24"/>
          <w:szCs w:val="24"/>
        </w:rPr>
        <w:t>(AIS Item No. 23, Issued on September 15, 2014);</w:t>
      </w:r>
    </w:p>
    <w:p w:rsidR="00146B8D" w:rsidRPr="00146B8D" w:rsidRDefault="00B67539" w:rsidP="002F12FC">
      <w:pPr>
        <w:numPr>
          <w:ilvl w:val="0"/>
          <w:numId w:val="8"/>
        </w:num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Map of  the City’s Amended CCN No 13063 water service area</w:t>
      </w:r>
      <w:r w:rsidR="00146B8D" w:rsidRPr="00146B8D">
        <w:rPr>
          <w:rFonts w:ascii="Times New Roman" w:hAnsi="Times New Roman" w:cs="Times New Roman"/>
          <w:sz w:val="24"/>
          <w:szCs w:val="24"/>
        </w:rPr>
        <w:t>;</w:t>
      </w:r>
    </w:p>
    <w:p w:rsidR="00146B8D" w:rsidRPr="00146B8D" w:rsidRDefault="00146B8D" w:rsidP="002F12FC">
      <w:pPr>
        <w:numPr>
          <w:ilvl w:val="0"/>
          <w:numId w:val="8"/>
        </w:numPr>
        <w:spacing w:after="0" w:line="360" w:lineRule="auto"/>
        <w:ind w:left="360"/>
        <w:jc w:val="both"/>
        <w:rPr>
          <w:rFonts w:ascii="Times New Roman" w:hAnsi="Times New Roman" w:cs="Times New Roman"/>
          <w:sz w:val="24"/>
          <w:szCs w:val="24"/>
        </w:rPr>
      </w:pPr>
      <w:r w:rsidRPr="00146B8D">
        <w:rPr>
          <w:rFonts w:ascii="Times New Roman" w:hAnsi="Times New Roman" w:cs="Times New Roman"/>
          <w:sz w:val="24"/>
          <w:szCs w:val="24"/>
        </w:rPr>
        <w:t xml:space="preserve">The City’s CCN </w:t>
      </w:r>
      <w:r w:rsidR="00B67539">
        <w:rPr>
          <w:rFonts w:ascii="Times New Roman" w:hAnsi="Times New Roman" w:cs="Times New Roman"/>
          <w:sz w:val="24"/>
          <w:szCs w:val="24"/>
        </w:rPr>
        <w:t xml:space="preserve">Certificate </w:t>
      </w:r>
      <w:r w:rsidRPr="00146B8D">
        <w:rPr>
          <w:rFonts w:ascii="Times New Roman" w:hAnsi="Times New Roman" w:cs="Times New Roman"/>
          <w:sz w:val="24"/>
          <w:szCs w:val="24"/>
        </w:rPr>
        <w:t>No. 13063;</w:t>
      </w:r>
    </w:p>
    <w:p w:rsidR="00146B8D" w:rsidRPr="00146B8D" w:rsidRDefault="00146B8D" w:rsidP="002F12FC">
      <w:pPr>
        <w:numPr>
          <w:ilvl w:val="0"/>
          <w:numId w:val="8"/>
        </w:numPr>
        <w:spacing w:after="0" w:line="360" w:lineRule="auto"/>
        <w:ind w:left="360"/>
        <w:jc w:val="both"/>
        <w:rPr>
          <w:rFonts w:ascii="Times New Roman" w:hAnsi="Times New Roman" w:cs="Times New Roman"/>
          <w:sz w:val="24"/>
          <w:szCs w:val="24"/>
        </w:rPr>
      </w:pPr>
      <w:r w:rsidRPr="00146B8D">
        <w:rPr>
          <w:rFonts w:ascii="Times New Roman" w:hAnsi="Times New Roman" w:cs="Times New Roman"/>
          <w:sz w:val="24"/>
          <w:szCs w:val="24"/>
        </w:rPr>
        <w:t>Unanimous Stipulation and Settleme</w:t>
      </w:r>
      <w:r w:rsidR="0062056C">
        <w:rPr>
          <w:rFonts w:ascii="Times New Roman" w:hAnsi="Times New Roman" w:cs="Times New Roman"/>
          <w:sz w:val="24"/>
          <w:szCs w:val="24"/>
        </w:rPr>
        <w:t>nt Agreement</w:t>
      </w:r>
      <w:r w:rsidRPr="00146B8D">
        <w:rPr>
          <w:rFonts w:ascii="Times New Roman" w:hAnsi="Times New Roman" w:cs="Times New Roman"/>
          <w:sz w:val="24"/>
          <w:szCs w:val="24"/>
        </w:rPr>
        <w:t xml:space="preserve"> and Joint Proposed F</w:t>
      </w:r>
      <w:r w:rsidR="00E73B96">
        <w:rPr>
          <w:rFonts w:ascii="Times New Roman" w:hAnsi="Times New Roman" w:cs="Times New Roman"/>
          <w:sz w:val="24"/>
          <w:szCs w:val="24"/>
        </w:rPr>
        <w:t>inal Order, filed on April 19, 2017</w:t>
      </w:r>
      <w:r w:rsidRPr="00146B8D">
        <w:rPr>
          <w:rFonts w:ascii="Times New Roman" w:hAnsi="Times New Roman" w:cs="Times New Roman"/>
          <w:sz w:val="24"/>
          <w:szCs w:val="24"/>
        </w:rPr>
        <w:t xml:space="preserve">; </w:t>
      </w:r>
    </w:p>
    <w:p w:rsidR="00146B8D" w:rsidRPr="00146B8D" w:rsidRDefault="00146B8D" w:rsidP="002F12FC">
      <w:pPr>
        <w:numPr>
          <w:ilvl w:val="0"/>
          <w:numId w:val="8"/>
        </w:numPr>
        <w:spacing w:after="0" w:line="360" w:lineRule="auto"/>
        <w:ind w:left="360"/>
        <w:jc w:val="both"/>
        <w:rPr>
          <w:rFonts w:ascii="Times New Roman" w:hAnsi="Times New Roman" w:cs="Times New Roman"/>
        </w:rPr>
      </w:pPr>
      <w:r w:rsidRPr="00146B8D">
        <w:rPr>
          <w:rFonts w:ascii="Times New Roman" w:hAnsi="Times New Roman" w:cs="Times New Roman"/>
          <w:sz w:val="24"/>
          <w:szCs w:val="24"/>
        </w:rPr>
        <w:t>Memorandum in Support of Unanimous Stipulation and Settlement Agreement</w:t>
      </w:r>
      <w:r w:rsidR="00E73B96">
        <w:rPr>
          <w:rFonts w:ascii="Times New Roman" w:hAnsi="Times New Roman" w:cs="Times New Roman"/>
          <w:sz w:val="24"/>
          <w:szCs w:val="24"/>
        </w:rPr>
        <w:t xml:space="preserve"> of Heidi Graham</w:t>
      </w:r>
      <w:r w:rsidRPr="00146B8D">
        <w:rPr>
          <w:rFonts w:ascii="Times New Roman" w:hAnsi="Times New Roman" w:cs="Times New Roman"/>
          <w:sz w:val="24"/>
          <w:szCs w:val="24"/>
        </w:rPr>
        <w:t>, Water Utilities Division, file</w:t>
      </w:r>
      <w:r w:rsidR="00E73B96">
        <w:rPr>
          <w:rFonts w:ascii="Times New Roman" w:hAnsi="Times New Roman" w:cs="Times New Roman"/>
          <w:sz w:val="24"/>
          <w:szCs w:val="24"/>
        </w:rPr>
        <w:t>d on behalf of Staff on April 19, 2017</w:t>
      </w:r>
      <w:r w:rsidRPr="00146B8D">
        <w:rPr>
          <w:rFonts w:ascii="Times New Roman" w:hAnsi="Times New Roman" w:cs="Times New Roman"/>
          <w:sz w:val="24"/>
          <w:szCs w:val="24"/>
        </w:rPr>
        <w:t>.</w:t>
      </w:r>
    </w:p>
    <w:p w:rsidR="00146B8D" w:rsidRPr="00146B8D" w:rsidRDefault="00146B8D" w:rsidP="002F12FC">
      <w:pPr>
        <w:spacing w:after="0" w:line="360" w:lineRule="auto"/>
        <w:ind w:left="720"/>
        <w:jc w:val="both"/>
      </w:pPr>
    </w:p>
    <w:p w:rsidR="00E73B96" w:rsidRDefault="00E73B96" w:rsidP="00E73B96">
      <w:pPr>
        <w:pStyle w:val="ListParagraph"/>
        <w:spacing w:line="480" w:lineRule="auto"/>
        <w:ind w:left="762"/>
        <w:jc w:val="center"/>
        <w:rPr>
          <w:rFonts w:ascii="Times New Roman" w:eastAsia="Times New Roman" w:hAnsi="Times New Roman" w:cs="Times New Roman"/>
          <w:b/>
          <w:sz w:val="24"/>
          <w:szCs w:val="24"/>
        </w:rPr>
      </w:pPr>
    </w:p>
    <w:p w:rsidR="0010012A" w:rsidRPr="0010012A" w:rsidRDefault="008B67B6" w:rsidP="00376F9C">
      <w:pPr>
        <w:pStyle w:val="ListParagraph"/>
        <w:numPr>
          <w:ilvl w:val="0"/>
          <w:numId w:val="1"/>
        </w:numPr>
        <w:spacing w:line="480" w:lineRule="auto"/>
        <w:jc w:val="center"/>
        <w:rPr>
          <w:rFonts w:ascii="Times New Roman" w:eastAsia="Times New Roman" w:hAnsi="Times New Roman" w:cs="Times New Roman"/>
          <w:b/>
          <w:sz w:val="24"/>
          <w:szCs w:val="24"/>
        </w:rPr>
      </w:pPr>
      <w:r w:rsidRPr="00FB3210">
        <w:rPr>
          <w:rFonts w:ascii="Times New Roman" w:eastAsia="Times New Roman" w:hAnsi="Times New Roman" w:cs="Times New Roman"/>
          <w:b/>
          <w:sz w:val="24"/>
          <w:szCs w:val="24"/>
        </w:rPr>
        <w:t>Conclusions of Law</w:t>
      </w:r>
    </w:p>
    <w:p w:rsidR="0010012A" w:rsidRPr="0010012A" w:rsidRDefault="0010012A"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Pr="0010012A">
        <w:rPr>
          <w:rFonts w:ascii="Times New Roman" w:hAnsi="Times New Roman" w:cs="Times New Roman"/>
          <w:sz w:val="24"/>
          <w:szCs w:val="24"/>
        </w:rPr>
        <w:t xml:space="preserve">City </w:t>
      </w:r>
      <w:r w:rsidR="002F12FC">
        <w:rPr>
          <w:rFonts w:ascii="Times New Roman" w:hAnsi="Times New Roman" w:cs="Times New Roman"/>
          <w:sz w:val="24"/>
          <w:szCs w:val="24"/>
        </w:rPr>
        <w:t>is a retail public utility as defined in TWC § 13.002(19</w:t>
      </w:r>
      <w:r w:rsidRPr="0010012A">
        <w:rPr>
          <w:rFonts w:ascii="Times New Roman" w:hAnsi="Times New Roman" w:cs="Times New Roman"/>
          <w:sz w:val="24"/>
          <w:szCs w:val="24"/>
        </w:rPr>
        <w:t>)</w:t>
      </w:r>
      <w:r w:rsidR="002F12FC">
        <w:rPr>
          <w:rFonts w:ascii="Times New Roman" w:hAnsi="Times New Roman" w:cs="Times New Roman"/>
          <w:sz w:val="24"/>
          <w:szCs w:val="24"/>
        </w:rPr>
        <w:t xml:space="preserve"> and 16 TAC § 24.3(58)</w:t>
      </w:r>
      <w:r w:rsidRPr="0010012A">
        <w:rPr>
          <w:rFonts w:ascii="Times New Roman" w:hAnsi="Times New Roman" w:cs="Times New Roman"/>
          <w:sz w:val="24"/>
          <w:szCs w:val="24"/>
        </w:rPr>
        <w:t xml:space="preserve">. </w:t>
      </w:r>
    </w:p>
    <w:p w:rsidR="0010012A" w:rsidRPr="002F12FC" w:rsidRDefault="00762276" w:rsidP="003A4778">
      <w:pPr>
        <w:pStyle w:val="ListParagraph"/>
        <w:numPr>
          <w:ilvl w:val="0"/>
          <w:numId w:val="7"/>
        </w:numPr>
        <w:spacing w:after="0" w:line="360" w:lineRule="auto"/>
        <w:jc w:val="both"/>
        <w:rPr>
          <w:rFonts w:ascii="Times New Roman" w:hAnsi="Times New Roman" w:cs="Times New Roman"/>
          <w:sz w:val="24"/>
          <w:szCs w:val="24"/>
        </w:rPr>
      </w:pPr>
      <w:r w:rsidRPr="002F12FC">
        <w:rPr>
          <w:rFonts w:ascii="Times New Roman" w:hAnsi="Times New Roman" w:cs="Times New Roman"/>
          <w:sz w:val="24"/>
          <w:szCs w:val="24"/>
        </w:rPr>
        <w:t xml:space="preserve">The Commission has jurisdiction over </w:t>
      </w:r>
      <w:r w:rsidR="0010012A" w:rsidRPr="002F12FC">
        <w:rPr>
          <w:rFonts w:ascii="Times New Roman" w:hAnsi="Times New Roman" w:cs="Times New Roman"/>
          <w:sz w:val="24"/>
          <w:szCs w:val="24"/>
        </w:rPr>
        <w:t>the City’s application</w:t>
      </w:r>
      <w:r w:rsidRPr="002F12FC">
        <w:rPr>
          <w:rFonts w:ascii="Times New Roman" w:hAnsi="Times New Roman" w:cs="Times New Roman"/>
          <w:sz w:val="24"/>
          <w:szCs w:val="24"/>
        </w:rPr>
        <w:t xml:space="preserve"> </w:t>
      </w:r>
      <w:r w:rsidR="0010012A" w:rsidRPr="002F12FC">
        <w:rPr>
          <w:rFonts w:ascii="Times New Roman" w:hAnsi="Times New Roman" w:cs="Times New Roman"/>
          <w:sz w:val="24"/>
          <w:szCs w:val="24"/>
        </w:rPr>
        <w:t>to amend its CCN</w:t>
      </w:r>
      <w:r w:rsidRPr="002F12FC">
        <w:rPr>
          <w:rFonts w:ascii="Times New Roman" w:hAnsi="Times New Roman" w:cs="Times New Roman"/>
          <w:sz w:val="24"/>
          <w:szCs w:val="24"/>
        </w:rPr>
        <w:t xml:space="preserve"> pursuant to TWC §§ 13.041, 13</w:t>
      </w:r>
      <w:r w:rsidR="002F12FC" w:rsidRPr="002F12FC">
        <w:rPr>
          <w:rFonts w:ascii="Times New Roman" w:hAnsi="Times New Roman" w:cs="Times New Roman"/>
          <w:sz w:val="24"/>
          <w:szCs w:val="24"/>
        </w:rPr>
        <w:t xml:space="preserve">.241, and 13.246. </w:t>
      </w:r>
      <w:r w:rsidRPr="002F12FC">
        <w:rPr>
          <w:rFonts w:ascii="Times New Roman" w:hAnsi="Times New Roman" w:cs="Times New Roman"/>
          <w:sz w:val="24"/>
          <w:szCs w:val="24"/>
        </w:rPr>
        <w:t xml:space="preserve">This docket was processed in accordance with the requirements of the Texas Water Code, Texas Administrative Procedure Act, and Commission rules. </w:t>
      </w:r>
    </w:p>
    <w:p w:rsidR="0010012A" w:rsidRDefault="002F12FC"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The</w:t>
      </w:r>
      <w:r w:rsidR="0010012A" w:rsidRPr="0010012A">
        <w:rPr>
          <w:rFonts w:ascii="Times New Roman" w:hAnsi="Times New Roman" w:cs="Times New Roman"/>
          <w:sz w:val="24"/>
          <w:szCs w:val="24"/>
        </w:rPr>
        <w:t xml:space="preserve"> City</w:t>
      </w:r>
      <w:r>
        <w:rPr>
          <w:rFonts w:ascii="Times New Roman" w:hAnsi="Times New Roman" w:cs="Times New Roman"/>
          <w:sz w:val="24"/>
          <w:szCs w:val="24"/>
        </w:rPr>
        <w:t xml:space="preserve"> provided notice in compliance with</w:t>
      </w:r>
      <w:r w:rsidR="00762276" w:rsidRPr="0010012A">
        <w:rPr>
          <w:rFonts w:ascii="Times New Roman" w:hAnsi="Times New Roman" w:cs="Times New Roman"/>
          <w:sz w:val="24"/>
          <w:szCs w:val="24"/>
        </w:rPr>
        <w:t xml:space="preserve"> TWC § 13.</w:t>
      </w:r>
      <w:r>
        <w:rPr>
          <w:rFonts w:ascii="Times New Roman" w:hAnsi="Times New Roman" w:cs="Times New Roman"/>
          <w:sz w:val="24"/>
          <w:szCs w:val="24"/>
        </w:rPr>
        <w:t>246 and 16 TAC § 24.106</w:t>
      </w:r>
      <w:r w:rsidR="00762276" w:rsidRPr="0010012A">
        <w:rPr>
          <w:rFonts w:ascii="Times New Roman" w:hAnsi="Times New Roman" w:cs="Times New Roman"/>
          <w:sz w:val="24"/>
          <w:szCs w:val="24"/>
        </w:rPr>
        <w:t xml:space="preserve">.  </w:t>
      </w:r>
    </w:p>
    <w:p w:rsidR="002F12FC" w:rsidRDefault="002F12FC"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This application was processed in accordance with the requirements of TWC § 13.244 and 16 TAC §§ 24.102 and 24.105.</w:t>
      </w:r>
    </w:p>
    <w:p w:rsidR="002F12FC" w:rsidRDefault="002F12FC"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After considering the factors in TWC § 13.246(c), the City has demonstrated adequate financial, managerial, and technical capability for providing continuous and adequate service to the requested area and its current service area as is required by TWC § 13.241. </w:t>
      </w:r>
    </w:p>
    <w:p w:rsidR="002F12FC" w:rsidRDefault="002F12FC"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City has demonstrated that the application meets the requirements set forth in TWC §§ 13.241, 13.244, and 13.246 and 16 TAC §§ 24.101-102 and 24.104-106. </w:t>
      </w:r>
    </w:p>
    <w:p w:rsidR="002F12FC" w:rsidRDefault="002F12FC"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Approval of the amended application is necessary for the service, accommodation, convenience, or safety of the public as is required by TWC §13.246(b) and 16 TAC § 24.102(c). </w:t>
      </w:r>
    </w:p>
    <w:p w:rsidR="002F12FC" w:rsidRDefault="002F12FC"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Under TWC § 13.257(r) and 16 TAC § 24.106(f), the City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 </w:t>
      </w:r>
    </w:p>
    <w:p w:rsidR="002F12FC" w:rsidRPr="0010012A" w:rsidRDefault="002F12FC" w:rsidP="0010012A">
      <w:pPr>
        <w:pStyle w:val="ListParagraph"/>
        <w:numPr>
          <w:ilvl w:val="0"/>
          <w:numId w:val="7"/>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requirements for informal disposition pursuant to 16 TAC § 22.35 have been met in this proceeding. </w:t>
      </w:r>
    </w:p>
    <w:p w:rsidR="0010012A" w:rsidRPr="0010012A" w:rsidRDefault="00762276" w:rsidP="0010012A">
      <w:pPr>
        <w:pStyle w:val="ListParagraph"/>
        <w:numPr>
          <w:ilvl w:val="0"/>
          <w:numId w:val="7"/>
        </w:numPr>
        <w:spacing w:after="0" w:line="360" w:lineRule="auto"/>
        <w:jc w:val="both"/>
        <w:rPr>
          <w:rFonts w:ascii="Times New Roman" w:hAnsi="Times New Roman" w:cs="Times New Roman"/>
          <w:sz w:val="24"/>
          <w:szCs w:val="24"/>
        </w:rPr>
      </w:pPr>
      <w:r w:rsidRPr="0010012A">
        <w:rPr>
          <w:rFonts w:ascii="Times New Roman" w:hAnsi="Times New Roman" w:cs="Times New Roman"/>
          <w:sz w:val="24"/>
          <w:szCs w:val="24"/>
        </w:rPr>
        <w:t xml:space="preserve">This docket contains no remaining contested issues of fact or law. </w:t>
      </w:r>
    </w:p>
    <w:p w:rsidR="00762276" w:rsidRPr="0010012A" w:rsidRDefault="00762276" w:rsidP="0010012A">
      <w:pPr>
        <w:pStyle w:val="ListParagraph"/>
        <w:numPr>
          <w:ilvl w:val="0"/>
          <w:numId w:val="7"/>
        </w:numPr>
        <w:spacing w:after="0" w:line="360" w:lineRule="auto"/>
        <w:jc w:val="both"/>
        <w:rPr>
          <w:rFonts w:ascii="Times New Roman" w:hAnsi="Times New Roman" w:cs="Times New Roman"/>
          <w:sz w:val="24"/>
          <w:szCs w:val="24"/>
        </w:rPr>
      </w:pPr>
      <w:r w:rsidRPr="0010012A">
        <w:rPr>
          <w:rFonts w:ascii="Times New Roman" w:hAnsi="Times New Roman" w:cs="Times New Roman"/>
          <w:sz w:val="24"/>
          <w:szCs w:val="24"/>
        </w:rPr>
        <w:t>The Stipulation, taken as a whole is a just and reasonable resolution of all issues it addresses, results in just and reasonable rates, terms and conditions, is consistent with the relevant provisions of TWC, Chapter 13, is consistent with the public in</w:t>
      </w:r>
      <w:r w:rsidR="0010012A" w:rsidRPr="0010012A">
        <w:rPr>
          <w:rFonts w:ascii="Times New Roman" w:hAnsi="Times New Roman" w:cs="Times New Roman"/>
          <w:sz w:val="24"/>
          <w:szCs w:val="24"/>
        </w:rPr>
        <w:t>terest, and should be approved.</w:t>
      </w:r>
    </w:p>
    <w:p w:rsidR="008F0F05" w:rsidRPr="0010012A" w:rsidRDefault="008F0F05" w:rsidP="0010012A">
      <w:pPr>
        <w:pStyle w:val="ListParagraph"/>
        <w:spacing w:after="0" w:line="360" w:lineRule="auto"/>
        <w:ind w:left="360"/>
        <w:jc w:val="both"/>
        <w:rPr>
          <w:rFonts w:ascii="Times New Roman" w:hAnsi="Times New Roman" w:cs="Times New Roman"/>
          <w:sz w:val="24"/>
          <w:szCs w:val="24"/>
          <w:highlight w:val="yellow"/>
        </w:rPr>
      </w:pPr>
    </w:p>
    <w:p w:rsidR="008B67B6" w:rsidRDefault="008B67B6" w:rsidP="008B67B6">
      <w:pPr>
        <w:pStyle w:val="ListParagraph"/>
        <w:numPr>
          <w:ilvl w:val="0"/>
          <w:numId w:val="1"/>
        </w:numPr>
        <w:spacing w:line="480" w:lineRule="auto"/>
        <w:jc w:val="center"/>
        <w:rPr>
          <w:rFonts w:ascii="Times New Roman" w:eastAsia="Times New Roman" w:hAnsi="Times New Roman" w:cs="Times New Roman"/>
          <w:b/>
          <w:sz w:val="24"/>
          <w:szCs w:val="24"/>
        </w:rPr>
      </w:pPr>
      <w:r w:rsidRPr="00FB3210">
        <w:rPr>
          <w:rFonts w:ascii="Times New Roman" w:eastAsia="Times New Roman" w:hAnsi="Times New Roman" w:cs="Times New Roman"/>
          <w:b/>
          <w:sz w:val="24"/>
          <w:szCs w:val="24"/>
        </w:rPr>
        <w:t>Ordering Paragraphs</w:t>
      </w:r>
    </w:p>
    <w:p w:rsidR="002F12FC" w:rsidRPr="002F12FC" w:rsidRDefault="002F12FC" w:rsidP="002F12FC">
      <w:pPr>
        <w:spacing w:line="360" w:lineRule="auto"/>
        <w:ind w:firstLine="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accordance with these findings of fact and conclusions of law, the Commission issues the following orders: </w:t>
      </w:r>
    </w:p>
    <w:p w:rsidR="002F12FC" w:rsidRDefault="002F12FC" w:rsidP="002F12FC">
      <w:pPr>
        <w:pStyle w:val="ListParagraph"/>
        <w:numPr>
          <w:ilvl w:val="0"/>
          <w:numId w:val="9"/>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City’s application is approved.</w:t>
      </w:r>
    </w:p>
    <w:p w:rsidR="002F12FC" w:rsidRDefault="002F12FC" w:rsidP="002F12FC">
      <w:pPr>
        <w:pStyle w:val="ListParagraph"/>
        <w:numPr>
          <w:ilvl w:val="0"/>
          <w:numId w:val="9"/>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City’</w:t>
      </w:r>
      <w:r w:rsidR="00DB20E8">
        <w:rPr>
          <w:rFonts w:ascii="Times New Roman" w:eastAsia="Times New Roman" w:hAnsi="Times New Roman" w:cs="Times New Roman"/>
          <w:sz w:val="24"/>
          <w:szCs w:val="24"/>
        </w:rPr>
        <w:t>s water CCN No. 13063</w:t>
      </w:r>
      <w:r>
        <w:rPr>
          <w:rFonts w:ascii="Times New Roman" w:eastAsia="Times New Roman" w:hAnsi="Times New Roman" w:cs="Times New Roman"/>
          <w:sz w:val="24"/>
          <w:szCs w:val="24"/>
        </w:rPr>
        <w:t xml:space="preserve"> is hereby amended to reflect the </w:t>
      </w:r>
      <w:r w:rsidR="00DB20E8">
        <w:rPr>
          <w:rFonts w:ascii="Times New Roman" w:eastAsia="Times New Roman" w:hAnsi="Times New Roman" w:cs="Times New Roman"/>
          <w:sz w:val="24"/>
          <w:szCs w:val="24"/>
        </w:rPr>
        <w:t>additional service area.</w:t>
      </w:r>
      <w:r>
        <w:rPr>
          <w:rFonts w:ascii="Times New Roman" w:eastAsia="Times New Roman" w:hAnsi="Times New Roman" w:cs="Times New Roman"/>
          <w:sz w:val="24"/>
          <w:szCs w:val="24"/>
        </w:rPr>
        <w:t xml:space="preserve"> </w:t>
      </w:r>
    </w:p>
    <w:p w:rsidR="002F12FC" w:rsidRDefault="002F12FC" w:rsidP="002F12FC">
      <w:pPr>
        <w:pStyle w:val="ListParagraph"/>
        <w:numPr>
          <w:ilvl w:val="0"/>
          <w:numId w:val="9"/>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City shall comply with the recording requirements in TWC § 13.257(r) for the area in Williamson County affected by the application and submit to the Commission evidence of the recording no later than 31 days after receipt of this Notice.</w:t>
      </w:r>
    </w:p>
    <w:p w:rsidR="00B57557" w:rsidRPr="002F12FC" w:rsidRDefault="002F12FC" w:rsidP="002F12FC">
      <w:pPr>
        <w:pStyle w:val="ListParagraph"/>
        <w:numPr>
          <w:ilvl w:val="0"/>
          <w:numId w:val="9"/>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 other motions, requests for entry of specific findings of fact or conclusions of law, and any other requests for general or specific relief, if not expressly granted herein, are hereby denied. </w:t>
      </w:r>
    </w:p>
    <w:p w:rsidR="00B57557" w:rsidRPr="00FB3210" w:rsidRDefault="00B57557" w:rsidP="00B57557">
      <w:pPr>
        <w:spacing w:line="480" w:lineRule="auto"/>
        <w:ind w:left="720"/>
        <w:rPr>
          <w:rFonts w:ascii="Times New Roman" w:eastAsia="Times New Roman" w:hAnsi="Times New Roman" w:cs="Times New Roman"/>
          <w:b/>
          <w:sz w:val="24"/>
          <w:szCs w:val="24"/>
        </w:rPr>
      </w:pPr>
      <w:r w:rsidRPr="00FB3210">
        <w:rPr>
          <w:rFonts w:ascii="Times New Roman" w:eastAsia="Times New Roman" w:hAnsi="Times New Roman" w:cs="Times New Roman"/>
          <w:b/>
          <w:sz w:val="24"/>
          <w:szCs w:val="24"/>
        </w:rPr>
        <w:lastRenderedPageBreak/>
        <w:t>SIGNED AT AUSTIN, TEXAS on the ____ day of ___</w:t>
      </w:r>
      <w:r w:rsidR="00063BC3">
        <w:rPr>
          <w:rFonts w:ascii="Times New Roman" w:eastAsia="Times New Roman" w:hAnsi="Times New Roman" w:cs="Times New Roman"/>
          <w:b/>
          <w:sz w:val="24"/>
          <w:szCs w:val="24"/>
        </w:rPr>
        <w:t>_____, 2017</w:t>
      </w:r>
    </w:p>
    <w:p w:rsidR="00B57557" w:rsidRPr="00FB3210" w:rsidRDefault="00B57557" w:rsidP="00B57557">
      <w:pPr>
        <w:spacing w:line="480" w:lineRule="auto"/>
        <w:ind w:left="720" w:hanging="720"/>
        <w:rPr>
          <w:rFonts w:ascii="Times New Roman" w:eastAsia="Times New Roman" w:hAnsi="Times New Roman" w:cs="Times New Roman"/>
          <w:b/>
          <w:sz w:val="24"/>
          <w:szCs w:val="24"/>
        </w:rPr>
      </w:pP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t>PUBLIC UTILITY COMMISSION OF TEXAS</w:t>
      </w:r>
    </w:p>
    <w:p w:rsidR="00B57557" w:rsidRPr="00FB3210" w:rsidRDefault="00B57557" w:rsidP="00B57557">
      <w:pPr>
        <w:spacing w:line="240" w:lineRule="auto"/>
        <w:ind w:left="720" w:hanging="720"/>
        <w:rPr>
          <w:rFonts w:ascii="Times New Roman" w:hAnsi="Times New Roman" w:cs="Times New Roman"/>
          <w:sz w:val="24"/>
          <w:szCs w:val="24"/>
        </w:rPr>
      </w:pP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t>_________________________________________</w:t>
      </w:r>
      <w:r w:rsidRPr="00FB3210">
        <w:rPr>
          <w:rFonts w:ascii="Times New Roman" w:eastAsia="Times New Roman" w:hAnsi="Times New Roman" w:cs="Times New Roman"/>
          <w:b/>
          <w:sz w:val="24"/>
          <w:szCs w:val="24"/>
        </w:rPr>
        <w:br/>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r>
      <w:r w:rsidRPr="00FB3210">
        <w:rPr>
          <w:rFonts w:ascii="Times New Roman" w:eastAsia="Times New Roman" w:hAnsi="Times New Roman" w:cs="Times New Roman"/>
          <w:b/>
          <w:sz w:val="24"/>
          <w:szCs w:val="24"/>
        </w:rPr>
        <w:tab/>
        <w:t>ADMINISTRATIVE LAW JUDGE</w:t>
      </w:r>
    </w:p>
    <w:p w:rsidR="0047729A" w:rsidRPr="00FB3210" w:rsidRDefault="00536797">
      <w:pPr>
        <w:rPr>
          <w:rFonts w:ascii="Times New Roman" w:hAnsi="Times New Roman" w:cs="Times New Roman"/>
          <w:sz w:val="24"/>
          <w:szCs w:val="24"/>
        </w:rPr>
      </w:pPr>
    </w:p>
    <w:sectPr w:rsidR="0047729A" w:rsidRPr="00FB3210" w:rsidSect="009C71B1">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797" w:rsidRDefault="00536797">
      <w:pPr>
        <w:spacing w:after="0" w:line="240" w:lineRule="auto"/>
      </w:pPr>
      <w:r>
        <w:separator/>
      </w:r>
    </w:p>
  </w:endnote>
  <w:endnote w:type="continuationSeparator" w:id="0">
    <w:p w:rsidR="00536797" w:rsidRDefault="0053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56C" w:rsidRDefault="00344F32">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DD3BF3">
      <w:rPr>
        <w:caps/>
        <w:noProof/>
        <w:color w:val="5B9BD5" w:themeColor="accent1"/>
      </w:rPr>
      <w:t>1</w:t>
    </w:r>
    <w:r>
      <w:rPr>
        <w:caps/>
        <w:noProof/>
        <w:color w:val="5B9BD5" w:themeColor="accent1"/>
      </w:rPr>
      <w:fldChar w:fldCharType="end"/>
    </w:r>
  </w:p>
  <w:p w:rsidR="002F456C" w:rsidRDefault="005367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797" w:rsidRDefault="00536797">
      <w:pPr>
        <w:spacing w:after="0" w:line="240" w:lineRule="auto"/>
      </w:pPr>
      <w:r>
        <w:separator/>
      </w:r>
    </w:p>
  </w:footnote>
  <w:footnote w:type="continuationSeparator" w:id="0">
    <w:p w:rsidR="00536797" w:rsidRDefault="005367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75C1D"/>
    <w:multiLevelType w:val="hybridMultilevel"/>
    <w:tmpl w:val="9FEA4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E2FD7"/>
    <w:multiLevelType w:val="hybridMultilevel"/>
    <w:tmpl w:val="368A9AB6"/>
    <w:lvl w:ilvl="0" w:tplc="ADA413A0">
      <w:start w:val="1"/>
      <w:numFmt w:val="upperRoman"/>
      <w:lvlText w:val="%1."/>
      <w:lvlJc w:val="left"/>
      <w:pPr>
        <w:ind w:left="762" w:hanging="72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 w15:restartNumberingAfterBreak="0">
    <w:nsid w:val="5DC6312C"/>
    <w:multiLevelType w:val="hybridMultilevel"/>
    <w:tmpl w:val="EE281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262A6E"/>
    <w:multiLevelType w:val="hybridMultilevel"/>
    <w:tmpl w:val="BC022CBC"/>
    <w:lvl w:ilvl="0" w:tplc="0E6462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380157"/>
    <w:multiLevelType w:val="hybridMultilevel"/>
    <w:tmpl w:val="EF785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54449D"/>
    <w:multiLevelType w:val="hybridMultilevel"/>
    <w:tmpl w:val="A814B1E4"/>
    <w:lvl w:ilvl="0" w:tplc="284C7A12">
      <w:start w:val="1"/>
      <w:numFmt w:val="decimal"/>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6" w15:restartNumberingAfterBreak="0">
    <w:nsid w:val="6D193940"/>
    <w:multiLevelType w:val="hybridMultilevel"/>
    <w:tmpl w:val="4EA81490"/>
    <w:lvl w:ilvl="0" w:tplc="14D23320">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55E6323"/>
    <w:multiLevelType w:val="hybridMultilevel"/>
    <w:tmpl w:val="4EA81490"/>
    <w:lvl w:ilvl="0" w:tplc="14D23320">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5B0283B"/>
    <w:multiLevelType w:val="hybridMultilevel"/>
    <w:tmpl w:val="8B4A3DB8"/>
    <w:lvl w:ilvl="0" w:tplc="3998FB9E">
      <w:start w:val="1"/>
      <w:numFmt w:val="decimal"/>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num w:numId="1">
    <w:abstractNumId w:val="1"/>
  </w:num>
  <w:num w:numId="2">
    <w:abstractNumId w:val="6"/>
  </w:num>
  <w:num w:numId="3">
    <w:abstractNumId w:val="3"/>
  </w:num>
  <w:num w:numId="4">
    <w:abstractNumId w:val="5"/>
  </w:num>
  <w:num w:numId="5">
    <w:abstractNumId w:val="4"/>
  </w:num>
  <w:num w:numId="6">
    <w:abstractNumId w:val="0"/>
  </w:num>
  <w:num w:numId="7">
    <w:abstractNumId w:val="7"/>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557"/>
    <w:rsid w:val="00063BC3"/>
    <w:rsid w:val="0010012A"/>
    <w:rsid w:val="00146B8D"/>
    <w:rsid w:val="0018255C"/>
    <w:rsid w:val="001F5F8C"/>
    <w:rsid w:val="00226BDD"/>
    <w:rsid w:val="002F12FC"/>
    <w:rsid w:val="003203D3"/>
    <w:rsid w:val="00344F32"/>
    <w:rsid w:val="00376F9C"/>
    <w:rsid w:val="003D15A8"/>
    <w:rsid w:val="00426FF1"/>
    <w:rsid w:val="00495FDE"/>
    <w:rsid w:val="005009B8"/>
    <w:rsid w:val="00536797"/>
    <w:rsid w:val="005A263E"/>
    <w:rsid w:val="0062056C"/>
    <w:rsid w:val="0062192D"/>
    <w:rsid w:val="00691862"/>
    <w:rsid w:val="006E6E1F"/>
    <w:rsid w:val="00762276"/>
    <w:rsid w:val="00770BA0"/>
    <w:rsid w:val="007D2529"/>
    <w:rsid w:val="00815651"/>
    <w:rsid w:val="008871C8"/>
    <w:rsid w:val="008B67B6"/>
    <w:rsid w:val="008F0F05"/>
    <w:rsid w:val="00AA6E96"/>
    <w:rsid w:val="00B11844"/>
    <w:rsid w:val="00B57557"/>
    <w:rsid w:val="00B6421C"/>
    <w:rsid w:val="00B67539"/>
    <w:rsid w:val="00C67465"/>
    <w:rsid w:val="00C76826"/>
    <w:rsid w:val="00CC067D"/>
    <w:rsid w:val="00D02F7B"/>
    <w:rsid w:val="00D914AB"/>
    <w:rsid w:val="00DB20E8"/>
    <w:rsid w:val="00DC7ABE"/>
    <w:rsid w:val="00DD3BF3"/>
    <w:rsid w:val="00E73B96"/>
    <w:rsid w:val="00F1118C"/>
    <w:rsid w:val="00F87EA1"/>
    <w:rsid w:val="00FB3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A5BD71-4142-4AC7-91D1-36CAF678C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5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575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7557"/>
  </w:style>
  <w:style w:type="paragraph" w:styleId="ListParagraph">
    <w:name w:val="List Paragraph"/>
    <w:basedOn w:val="Normal"/>
    <w:uiPriority w:val="34"/>
    <w:qFormat/>
    <w:rsid w:val="008B67B6"/>
    <w:pPr>
      <w:ind w:left="720"/>
      <w:contextualSpacing/>
    </w:pPr>
  </w:style>
  <w:style w:type="paragraph" w:styleId="BalloonText">
    <w:name w:val="Balloon Text"/>
    <w:basedOn w:val="Normal"/>
    <w:link w:val="BalloonTextChar"/>
    <w:uiPriority w:val="99"/>
    <w:semiHidden/>
    <w:unhideWhenUsed/>
    <w:rsid w:val="00063B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BC3"/>
    <w:rPr>
      <w:rFonts w:ascii="Segoe UI" w:hAnsi="Segoe UI" w:cs="Segoe UI"/>
      <w:sz w:val="18"/>
      <w:szCs w:val="18"/>
    </w:rPr>
  </w:style>
  <w:style w:type="paragraph" w:styleId="Revision">
    <w:name w:val="Revision"/>
    <w:hidden/>
    <w:uiPriority w:val="99"/>
    <w:semiHidden/>
    <w:rsid w:val="00DD3B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Schroeder</dc:creator>
  <cp:keywords/>
  <dc:description/>
  <cp:lastModifiedBy>Davis, Tammy</cp:lastModifiedBy>
  <cp:revision>2</cp:revision>
  <cp:lastPrinted>2017-04-18T20:05:00Z</cp:lastPrinted>
  <dcterms:created xsi:type="dcterms:W3CDTF">2017-04-20T14:49:00Z</dcterms:created>
  <dcterms:modified xsi:type="dcterms:W3CDTF">2017-04-20T14:49:00Z</dcterms:modified>
</cp:coreProperties>
</file>